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04A9" w14:textId="77777777" w:rsidR="00E56E50" w:rsidRDefault="00E56E50"/>
    <w:tbl>
      <w:tblPr>
        <w:tblW w:w="567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8311"/>
      </w:tblGrid>
      <w:tr w:rsidR="00234DD5" w:rsidRPr="00D91F30" w14:paraId="4A124C07" w14:textId="77777777" w:rsidTr="00234DD5">
        <w:tc>
          <w:tcPr>
            <w:tcW w:w="939" w:type="pct"/>
            <w:shd w:val="clear" w:color="auto" w:fill="000000"/>
            <w:tcMar>
              <w:top w:w="57" w:type="dxa"/>
              <w:bottom w:w="57" w:type="dxa"/>
            </w:tcMar>
          </w:tcPr>
          <w:p w14:paraId="635C9B82" w14:textId="77777777" w:rsidR="00F31476" w:rsidRPr="00D91F30" w:rsidRDefault="004F0778" w:rsidP="00FC02A6">
            <w:pPr>
              <w:spacing w:after="0" w:line="260" w:lineRule="atLeast"/>
              <w:jc w:val="both"/>
              <w:rPr>
                <w:rFonts w:asciiTheme="majorHAnsi" w:hAnsiTheme="majorHAnsi"/>
                <w:b/>
              </w:rPr>
            </w:pPr>
            <w:r w:rsidRPr="00D91F30">
              <w:rPr>
                <w:rFonts w:asciiTheme="majorHAnsi" w:hAnsiTheme="majorHAnsi"/>
                <w:b/>
              </w:rPr>
              <w:t>DATE OF MEETING</w:t>
            </w:r>
          </w:p>
        </w:tc>
        <w:tc>
          <w:tcPr>
            <w:tcW w:w="4061" w:type="pct"/>
            <w:shd w:val="clear" w:color="auto" w:fill="auto"/>
            <w:tcMar>
              <w:top w:w="57" w:type="dxa"/>
              <w:bottom w:w="57" w:type="dxa"/>
            </w:tcMar>
          </w:tcPr>
          <w:p w14:paraId="72C6A76F" w14:textId="65B7C62D" w:rsidR="00EB45C3" w:rsidRPr="00D91F30" w:rsidRDefault="00AA5A37" w:rsidP="00320C35">
            <w:pPr>
              <w:spacing w:after="0" w:line="260" w:lineRule="atLeast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181186">
              <w:rPr>
                <w:rFonts w:asciiTheme="majorHAnsi" w:hAnsiTheme="majorHAnsi"/>
              </w:rPr>
              <w:t>0</w:t>
            </w:r>
            <w:r w:rsidR="00431683">
              <w:rPr>
                <w:rFonts w:asciiTheme="majorHAnsi" w:hAnsiTheme="majorHAnsi"/>
              </w:rPr>
              <w:t xml:space="preserve"> </w:t>
            </w:r>
            <w:r w:rsidR="00EC20BB">
              <w:rPr>
                <w:rFonts w:asciiTheme="majorHAnsi" w:hAnsiTheme="majorHAnsi"/>
              </w:rPr>
              <w:t>March</w:t>
            </w:r>
            <w:r w:rsidR="00FA2ED2">
              <w:rPr>
                <w:rFonts w:asciiTheme="majorHAnsi" w:hAnsiTheme="majorHAnsi"/>
              </w:rPr>
              <w:t xml:space="preserve"> 20</w:t>
            </w:r>
            <w:r>
              <w:rPr>
                <w:rFonts w:asciiTheme="majorHAnsi" w:hAnsiTheme="majorHAnsi"/>
              </w:rPr>
              <w:t>2</w:t>
            </w:r>
            <w:r w:rsidR="00181186">
              <w:rPr>
                <w:rFonts w:asciiTheme="majorHAnsi" w:hAnsiTheme="majorHAnsi"/>
              </w:rPr>
              <w:t>5</w:t>
            </w:r>
            <w:r w:rsidR="00EC20BB">
              <w:rPr>
                <w:rFonts w:asciiTheme="majorHAnsi" w:hAnsiTheme="majorHAnsi"/>
              </w:rPr>
              <w:t xml:space="preserve"> - AGM</w:t>
            </w:r>
          </w:p>
        </w:tc>
      </w:tr>
      <w:tr w:rsidR="00234DD5" w:rsidRPr="00D91F30" w14:paraId="7BAF5D12" w14:textId="77777777" w:rsidTr="00234DD5">
        <w:tc>
          <w:tcPr>
            <w:tcW w:w="939" w:type="pct"/>
            <w:shd w:val="clear" w:color="auto" w:fill="000000"/>
            <w:tcMar>
              <w:top w:w="57" w:type="dxa"/>
              <w:bottom w:w="57" w:type="dxa"/>
            </w:tcMar>
          </w:tcPr>
          <w:p w14:paraId="3AFB8860" w14:textId="77777777" w:rsidR="00F31476" w:rsidRPr="00D91F30" w:rsidRDefault="004F0778" w:rsidP="00FC02A6">
            <w:pPr>
              <w:spacing w:after="0" w:line="260" w:lineRule="atLeast"/>
              <w:jc w:val="both"/>
              <w:rPr>
                <w:rFonts w:asciiTheme="majorHAnsi" w:hAnsiTheme="majorHAnsi"/>
                <w:b/>
              </w:rPr>
            </w:pPr>
            <w:r w:rsidRPr="00D91F30">
              <w:rPr>
                <w:rFonts w:asciiTheme="majorHAnsi" w:hAnsiTheme="majorHAnsi"/>
                <w:b/>
              </w:rPr>
              <w:t>REPORT FROM</w:t>
            </w:r>
          </w:p>
        </w:tc>
        <w:tc>
          <w:tcPr>
            <w:tcW w:w="4061" w:type="pct"/>
            <w:shd w:val="clear" w:color="auto" w:fill="auto"/>
            <w:tcMar>
              <w:top w:w="57" w:type="dxa"/>
              <w:bottom w:w="57" w:type="dxa"/>
            </w:tcMar>
          </w:tcPr>
          <w:p w14:paraId="5EABB0ED" w14:textId="43208E58" w:rsidR="00EB45C3" w:rsidRPr="00D91F30" w:rsidRDefault="00AA5A37" w:rsidP="00FC02A6">
            <w:pPr>
              <w:spacing w:after="0" w:line="260" w:lineRule="atLeast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Stuart</w:t>
            </w:r>
            <w:r w:rsidR="00FA2ED2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Todd</w:t>
            </w:r>
            <w:r w:rsidR="00FA2ED2">
              <w:rPr>
                <w:rFonts w:asciiTheme="majorHAnsi" w:hAnsiTheme="majorHAnsi"/>
              </w:rPr>
              <w:t xml:space="preserve"> </w:t>
            </w:r>
            <w:r w:rsidR="000660B1" w:rsidRPr="00D91F30">
              <w:rPr>
                <w:rFonts w:asciiTheme="majorHAnsi" w:hAnsiTheme="majorHAnsi"/>
              </w:rPr>
              <w:t>(Secretary)</w:t>
            </w:r>
          </w:p>
        </w:tc>
      </w:tr>
      <w:tr w:rsidR="000371AC" w:rsidRPr="00D91F30" w14:paraId="38A27C3A" w14:textId="77777777" w:rsidTr="00E434DC">
        <w:tc>
          <w:tcPr>
            <w:tcW w:w="5000" w:type="pct"/>
            <w:gridSpan w:val="2"/>
            <w:shd w:val="clear" w:color="auto" w:fill="000000"/>
            <w:tcMar>
              <w:top w:w="57" w:type="dxa"/>
              <w:bottom w:w="57" w:type="dxa"/>
            </w:tcMar>
          </w:tcPr>
          <w:p w14:paraId="119267BD" w14:textId="77777777" w:rsidR="004F0778" w:rsidRPr="00D91F30" w:rsidRDefault="004F0778" w:rsidP="00FC02A6">
            <w:pPr>
              <w:spacing w:after="0" w:line="260" w:lineRule="atLeast"/>
              <w:jc w:val="both"/>
              <w:rPr>
                <w:rFonts w:asciiTheme="majorHAnsi" w:hAnsiTheme="majorHAnsi"/>
                <w:b/>
              </w:rPr>
            </w:pPr>
            <w:r w:rsidRPr="00D91F30">
              <w:rPr>
                <w:rFonts w:asciiTheme="majorHAnsi" w:hAnsiTheme="majorHAnsi"/>
                <w:b/>
              </w:rPr>
              <w:t>ACTION POINTS FROM PREVIOUS MEETING</w:t>
            </w:r>
          </w:p>
        </w:tc>
      </w:tr>
      <w:tr w:rsidR="00234DD5" w:rsidRPr="00D91F30" w14:paraId="0B5443E3" w14:textId="77777777" w:rsidTr="00234DD5">
        <w:trPr>
          <w:trHeight w:val="185"/>
        </w:trPr>
        <w:tc>
          <w:tcPr>
            <w:tcW w:w="939" w:type="pct"/>
            <w:shd w:val="clear" w:color="auto" w:fill="D9D9D9"/>
            <w:tcMar>
              <w:top w:w="57" w:type="dxa"/>
              <w:bottom w:w="57" w:type="dxa"/>
            </w:tcMar>
          </w:tcPr>
          <w:p w14:paraId="4C848A3F" w14:textId="77777777" w:rsidR="000371AC" w:rsidRPr="00D91F30" w:rsidRDefault="004F0778" w:rsidP="00FC02A6">
            <w:pPr>
              <w:spacing w:after="0" w:line="260" w:lineRule="atLeast"/>
              <w:jc w:val="both"/>
              <w:rPr>
                <w:rFonts w:asciiTheme="majorHAnsi" w:hAnsiTheme="majorHAnsi"/>
                <w:b/>
              </w:rPr>
            </w:pPr>
            <w:r w:rsidRPr="00D91F30">
              <w:rPr>
                <w:rFonts w:asciiTheme="majorHAnsi" w:hAnsiTheme="majorHAnsi"/>
                <w:b/>
              </w:rPr>
              <w:t>MINUTE NO.</w:t>
            </w:r>
          </w:p>
        </w:tc>
        <w:tc>
          <w:tcPr>
            <w:tcW w:w="4061" w:type="pct"/>
            <w:shd w:val="clear" w:color="auto" w:fill="D9D9D9"/>
            <w:tcMar>
              <w:top w:w="57" w:type="dxa"/>
              <w:bottom w:w="57" w:type="dxa"/>
            </w:tcMar>
          </w:tcPr>
          <w:p w14:paraId="13B8702D" w14:textId="77777777" w:rsidR="004F0778" w:rsidRPr="00D91F30" w:rsidRDefault="004F0778" w:rsidP="00FC02A6">
            <w:pPr>
              <w:spacing w:after="0" w:line="260" w:lineRule="atLeast"/>
              <w:jc w:val="both"/>
              <w:rPr>
                <w:rFonts w:asciiTheme="majorHAnsi" w:hAnsiTheme="majorHAnsi"/>
                <w:i/>
              </w:rPr>
            </w:pPr>
            <w:r w:rsidRPr="00D91F30">
              <w:rPr>
                <w:rFonts w:asciiTheme="majorHAnsi" w:hAnsiTheme="majorHAnsi"/>
                <w:b/>
              </w:rPr>
              <w:t>ACTION COMPLETED / OUTSTANDING</w:t>
            </w:r>
          </w:p>
          <w:p w14:paraId="25B4274C" w14:textId="031FF43D" w:rsidR="000371AC" w:rsidRPr="00D91F30" w:rsidRDefault="000371AC" w:rsidP="00FC02A6">
            <w:pPr>
              <w:spacing w:after="0" w:line="260" w:lineRule="atLeast"/>
              <w:jc w:val="both"/>
              <w:rPr>
                <w:rFonts w:asciiTheme="majorHAnsi" w:hAnsiTheme="majorHAnsi"/>
                <w:b/>
              </w:rPr>
            </w:pPr>
          </w:p>
        </w:tc>
      </w:tr>
      <w:tr w:rsidR="00234DD5" w:rsidRPr="00D84E88" w14:paraId="75DF0C59" w14:textId="77777777" w:rsidTr="00234DD5">
        <w:tc>
          <w:tcPr>
            <w:tcW w:w="939" w:type="pct"/>
            <w:shd w:val="clear" w:color="auto" w:fill="FFFFFF"/>
            <w:tcMar>
              <w:top w:w="57" w:type="dxa"/>
              <w:bottom w:w="57" w:type="dxa"/>
            </w:tcMar>
          </w:tcPr>
          <w:p w14:paraId="5388B5F7" w14:textId="691D8772" w:rsidR="000C198F" w:rsidRPr="000C198F" w:rsidRDefault="000C198F" w:rsidP="005E6E2C">
            <w:pPr>
              <w:spacing w:after="0" w:line="260" w:lineRule="atLeast"/>
              <w:rPr>
                <w:lang w:val="it-IT"/>
              </w:rPr>
            </w:pPr>
          </w:p>
        </w:tc>
        <w:tc>
          <w:tcPr>
            <w:tcW w:w="4061" w:type="pct"/>
            <w:shd w:val="clear" w:color="auto" w:fill="FFFFFF"/>
            <w:tcMar>
              <w:top w:w="57" w:type="dxa"/>
              <w:bottom w:w="57" w:type="dxa"/>
            </w:tcMar>
          </w:tcPr>
          <w:p w14:paraId="3EB9B845" w14:textId="67920D85" w:rsidR="000C198F" w:rsidRPr="00FA4A54" w:rsidRDefault="000C198F" w:rsidP="00234DD5">
            <w:pPr>
              <w:spacing w:after="0" w:line="260" w:lineRule="atLeast"/>
              <w:jc w:val="both"/>
              <w:rPr>
                <w:lang w:val="en-US"/>
              </w:rPr>
            </w:pPr>
          </w:p>
        </w:tc>
      </w:tr>
      <w:tr w:rsidR="00B0473A" w:rsidRPr="00D84E88" w14:paraId="247B3BD7" w14:textId="77777777" w:rsidTr="00031E28">
        <w:tc>
          <w:tcPr>
            <w:tcW w:w="939" w:type="pct"/>
            <w:tcBorders>
              <w:top w:val="single" w:sz="12" w:space="0" w:color="FF0000"/>
              <w:bottom w:val="single" w:sz="12" w:space="0" w:color="FF0000"/>
            </w:tcBorders>
            <w:tcMar>
              <w:top w:w="57" w:type="dxa"/>
              <w:bottom w:w="57" w:type="dxa"/>
            </w:tcMar>
          </w:tcPr>
          <w:p w14:paraId="570EBAA9" w14:textId="7A4C3C18" w:rsidR="00B0473A" w:rsidRDefault="00B0473A" w:rsidP="00B0473A">
            <w:pPr>
              <w:spacing w:after="0" w:line="260" w:lineRule="atLeast"/>
              <w:rPr>
                <w:lang w:val="it-IT"/>
              </w:rPr>
            </w:pPr>
          </w:p>
        </w:tc>
        <w:tc>
          <w:tcPr>
            <w:tcW w:w="4061" w:type="pct"/>
            <w:tcBorders>
              <w:top w:val="single" w:sz="12" w:space="0" w:color="FF0000"/>
              <w:bottom w:val="single" w:sz="12" w:space="0" w:color="FF0000"/>
            </w:tcBorders>
            <w:tcMar>
              <w:top w:w="57" w:type="dxa"/>
              <w:bottom w:w="57" w:type="dxa"/>
            </w:tcMar>
          </w:tcPr>
          <w:p w14:paraId="6B1BCC58" w14:textId="2CE22257" w:rsidR="00B0473A" w:rsidRPr="00F412B0" w:rsidRDefault="00B0473A" w:rsidP="00B0473A">
            <w:pPr>
              <w:spacing w:after="0" w:line="260" w:lineRule="atLeast"/>
              <w:jc w:val="both"/>
              <w:rPr>
                <w:lang w:val="en-US"/>
              </w:rPr>
            </w:pPr>
          </w:p>
        </w:tc>
      </w:tr>
      <w:tr w:rsidR="00B0473A" w:rsidRPr="00D84E88" w14:paraId="201C4368" w14:textId="77777777" w:rsidTr="00031E28">
        <w:tc>
          <w:tcPr>
            <w:tcW w:w="939" w:type="pct"/>
            <w:tcBorders>
              <w:top w:val="single" w:sz="12" w:space="0" w:color="FF0000"/>
              <w:bottom w:val="single" w:sz="12" w:space="0" w:color="FF0000"/>
            </w:tcBorders>
            <w:tcMar>
              <w:top w:w="57" w:type="dxa"/>
              <w:bottom w:w="57" w:type="dxa"/>
            </w:tcMar>
          </w:tcPr>
          <w:p w14:paraId="74ED4A19" w14:textId="76288359" w:rsidR="00B0473A" w:rsidRPr="004B3836" w:rsidRDefault="00B0473A" w:rsidP="00B0473A">
            <w:pPr>
              <w:spacing w:after="0" w:line="260" w:lineRule="atLeast"/>
              <w:rPr>
                <w:bCs/>
              </w:rPr>
            </w:pPr>
          </w:p>
        </w:tc>
        <w:tc>
          <w:tcPr>
            <w:tcW w:w="4061" w:type="pct"/>
            <w:tcBorders>
              <w:top w:val="single" w:sz="12" w:space="0" w:color="FF0000"/>
              <w:bottom w:val="single" w:sz="12" w:space="0" w:color="FF0000"/>
            </w:tcBorders>
            <w:tcMar>
              <w:top w:w="57" w:type="dxa"/>
              <w:bottom w:w="57" w:type="dxa"/>
            </w:tcMar>
          </w:tcPr>
          <w:p w14:paraId="4E409EE3" w14:textId="59AA526A" w:rsidR="00B0473A" w:rsidRPr="004B3836" w:rsidRDefault="00B0473A" w:rsidP="00B0473A">
            <w:pPr>
              <w:spacing w:after="0" w:line="260" w:lineRule="atLeast"/>
              <w:jc w:val="both"/>
              <w:rPr>
                <w:color w:val="000000"/>
                <w:lang w:val="en-US"/>
              </w:rPr>
            </w:pPr>
          </w:p>
        </w:tc>
      </w:tr>
      <w:tr w:rsidR="00B0473A" w:rsidRPr="00D84E88" w14:paraId="00DE6F35" w14:textId="77777777" w:rsidTr="00234DD5">
        <w:tc>
          <w:tcPr>
            <w:tcW w:w="939" w:type="pct"/>
            <w:shd w:val="clear" w:color="auto" w:fill="FFFFFF"/>
            <w:tcMar>
              <w:top w:w="57" w:type="dxa"/>
              <w:bottom w:w="57" w:type="dxa"/>
            </w:tcMar>
          </w:tcPr>
          <w:p w14:paraId="63834BA2" w14:textId="0F058032" w:rsidR="00B0473A" w:rsidRDefault="00B0473A" w:rsidP="00B0473A">
            <w:pPr>
              <w:spacing w:after="0" w:line="260" w:lineRule="atLeast"/>
              <w:rPr>
                <w:lang w:val="it-IT"/>
              </w:rPr>
            </w:pPr>
          </w:p>
        </w:tc>
        <w:tc>
          <w:tcPr>
            <w:tcW w:w="4061" w:type="pct"/>
            <w:shd w:val="clear" w:color="auto" w:fill="FFFFFF"/>
            <w:tcMar>
              <w:top w:w="57" w:type="dxa"/>
              <w:bottom w:w="57" w:type="dxa"/>
            </w:tcMar>
          </w:tcPr>
          <w:p w14:paraId="3EF96682" w14:textId="19A94D41" w:rsidR="00B0473A" w:rsidRPr="00F412B0" w:rsidRDefault="00B0473A" w:rsidP="00B0473A">
            <w:pPr>
              <w:spacing w:after="0" w:line="260" w:lineRule="atLeast"/>
              <w:jc w:val="both"/>
              <w:rPr>
                <w:lang w:val="en-US"/>
              </w:rPr>
            </w:pPr>
          </w:p>
        </w:tc>
      </w:tr>
      <w:tr w:rsidR="00B0473A" w:rsidRPr="00D91F30" w14:paraId="5A040DFA" w14:textId="77777777" w:rsidTr="002F7F72">
        <w:trPr>
          <w:trHeight w:val="18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000000"/>
            <w:tcMar>
              <w:top w:w="57" w:type="dxa"/>
              <w:bottom w:w="57" w:type="dxa"/>
            </w:tcMar>
          </w:tcPr>
          <w:p w14:paraId="5642C172" w14:textId="64C740CC" w:rsidR="00B0473A" w:rsidRPr="00D91F30" w:rsidRDefault="00B0473A" w:rsidP="00B0473A">
            <w:pPr>
              <w:spacing w:after="0" w:line="260" w:lineRule="atLeast"/>
              <w:jc w:val="both"/>
              <w:rPr>
                <w:rFonts w:asciiTheme="majorHAnsi" w:hAnsiTheme="majorHAnsi"/>
                <w:b/>
              </w:rPr>
            </w:pPr>
            <w:r w:rsidRPr="00D91F30">
              <w:rPr>
                <w:rFonts w:asciiTheme="majorHAnsi" w:hAnsiTheme="majorHAnsi"/>
                <w:b/>
              </w:rPr>
              <w:t>ITEMS SUBMITTED FOR INFORMATION</w:t>
            </w:r>
          </w:p>
        </w:tc>
      </w:tr>
      <w:tr w:rsidR="00B0473A" w:rsidRPr="00F34D21" w14:paraId="1D2249B8" w14:textId="77777777" w:rsidTr="002F7F72">
        <w:trPr>
          <w:trHeight w:val="18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62AAB04" w14:textId="339A1258" w:rsidR="004250F6" w:rsidRDefault="004250F6" w:rsidP="00B0473A">
            <w:pPr>
              <w:spacing w:after="0" w:line="260" w:lineRule="atLeast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Committee meetings</w:t>
            </w:r>
          </w:p>
          <w:p w14:paraId="734878F5" w14:textId="7C1D9693" w:rsidR="004250F6" w:rsidRDefault="004250F6" w:rsidP="00B0473A">
            <w:pPr>
              <w:spacing w:after="0" w:line="260" w:lineRule="atLeast"/>
              <w:jc w:val="both"/>
              <w:rPr>
                <w:rFonts w:asciiTheme="majorHAnsi" w:hAnsiTheme="majorHAnsi"/>
                <w:bCs/>
              </w:rPr>
            </w:pPr>
            <w:r w:rsidRPr="004250F6">
              <w:rPr>
                <w:rFonts w:asciiTheme="majorHAnsi" w:hAnsiTheme="majorHAnsi"/>
                <w:bCs/>
              </w:rPr>
              <w:t xml:space="preserve">In </w:t>
            </w:r>
            <w:r w:rsidR="00B2562F">
              <w:rPr>
                <w:rFonts w:asciiTheme="majorHAnsi" w:hAnsiTheme="majorHAnsi"/>
                <w:bCs/>
              </w:rPr>
              <w:t>202</w:t>
            </w:r>
            <w:r w:rsidR="00181186">
              <w:rPr>
                <w:rFonts w:asciiTheme="majorHAnsi" w:hAnsiTheme="majorHAnsi"/>
                <w:bCs/>
              </w:rPr>
              <w:t>4</w:t>
            </w:r>
            <w:r w:rsidR="00B2562F">
              <w:rPr>
                <w:rFonts w:asciiTheme="majorHAnsi" w:hAnsiTheme="majorHAnsi"/>
                <w:bCs/>
              </w:rPr>
              <w:t xml:space="preserve"> cricket </w:t>
            </w:r>
            <w:r w:rsidR="00F25756">
              <w:rPr>
                <w:rFonts w:asciiTheme="majorHAnsi" w:hAnsiTheme="majorHAnsi"/>
                <w:bCs/>
              </w:rPr>
              <w:t xml:space="preserve">continued </w:t>
            </w:r>
            <w:r w:rsidR="00181186">
              <w:rPr>
                <w:rFonts w:asciiTheme="majorHAnsi" w:hAnsiTheme="majorHAnsi"/>
                <w:bCs/>
              </w:rPr>
              <w:t>in Surrey with the probability of major men’s leagues combining for 2025</w:t>
            </w:r>
            <w:r w:rsidR="00B2562F">
              <w:rPr>
                <w:rFonts w:asciiTheme="majorHAnsi" w:hAnsiTheme="majorHAnsi"/>
                <w:bCs/>
              </w:rPr>
              <w:t>.</w:t>
            </w:r>
            <w:r w:rsidR="00181186">
              <w:rPr>
                <w:rFonts w:asciiTheme="majorHAnsi" w:hAnsiTheme="majorHAnsi"/>
                <w:bCs/>
              </w:rPr>
              <w:t xml:space="preserve"> How that will affect our membership remains to be seen.</w:t>
            </w:r>
            <w:r w:rsidR="00B2562F">
              <w:rPr>
                <w:rFonts w:asciiTheme="majorHAnsi" w:hAnsiTheme="majorHAnsi"/>
                <w:bCs/>
              </w:rPr>
              <w:t xml:space="preserve"> </w:t>
            </w:r>
            <w:r w:rsidRPr="004250F6">
              <w:rPr>
                <w:rFonts w:asciiTheme="majorHAnsi" w:hAnsiTheme="majorHAnsi"/>
                <w:bCs/>
              </w:rPr>
              <w:t xml:space="preserve"> </w:t>
            </w:r>
            <w:r w:rsidR="00B2562F">
              <w:rPr>
                <w:rFonts w:asciiTheme="majorHAnsi" w:hAnsiTheme="majorHAnsi"/>
                <w:bCs/>
              </w:rPr>
              <w:t>S</w:t>
            </w:r>
            <w:r w:rsidR="00EC20BB">
              <w:rPr>
                <w:rFonts w:asciiTheme="majorHAnsi" w:hAnsiTheme="majorHAnsi"/>
                <w:bCs/>
              </w:rPr>
              <w:t xml:space="preserve">ince </w:t>
            </w:r>
            <w:r w:rsidRPr="004250F6">
              <w:rPr>
                <w:rFonts w:asciiTheme="majorHAnsi" w:hAnsiTheme="majorHAnsi"/>
                <w:bCs/>
              </w:rPr>
              <w:t>the</w:t>
            </w:r>
            <w:r w:rsidR="00EC20BB">
              <w:rPr>
                <w:rFonts w:asciiTheme="majorHAnsi" w:hAnsiTheme="majorHAnsi"/>
                <w:bCs/>
              </w:rPr>
              <w:t xml:space="preserve"> 202</w:t>
            </w:r>
            <w:r w:rsidR="00181186">
              <w:rPr>
                <w:rFonts w:asciiTheme="majorHAnsi" w:hAnsiTheme="majorHAnsi"/>
                <w:bCs/>
              </w:rPr>
              <w:t>4</w:t>
            </w:r>
            <w:r w:rsidR="00EC20BB">
              <w:rPr>
                <w:rFonts w:asciiTheme="majorHAnsi" w:hAnsiTheme="majorHAnsi"/>
                <w:bCs/>
              </w:rPr>
              <w:t xml:space="preserve"> AGM last year</w:t>
            </w:r>
            <w:r w:rsidRPr="004250F6">
              <w:rPr>
                <w:rFonts w:asciiTheme="majorHAnsi" w:hAnsiTheme="majorHAnsi"/>
                <w:bCs/>
              </w:rPr>
              <w:t xml:space="preserve"> </w:t>
            </w:r>
            <w:r w:rsidR="00EC20BB">
              <w:rPr>
                <w:rFonts w:asciiTheme="majorHAnsi" w:hAnsiTheme="majorHAnsi"/>
                <w:bCs/>
              </w:rPr>
              <w:t xml:space="preserve">your </w:t>
            </w:r>
            <w:r w:rsidRPr="004250F6">
              <w:rPr>
                <w:rFonts w:asciiTheme="majorHAnsi" w:hAnsiTheme="majorHAnsi"/>
                <w:bCs/>
              </w:rPr>
              <w:t>committee has met on</w:t>
            </w:r>
            <w:r w:rsidR="00EC20BB">
              <w:rPr>
                <w:rFonts w:asciiTheme="majorHAnsi" w:hAnsiTheme="majorHAnsi"/>
                <w:bCs/>
              </w:rPr>
              <w:t xml:space="preserve"> </w:t>
            </w:r>
            <w:r w:rsidR="007E36E9">
              <w:rPr>
                <w:rFonts w:asciiTheme="majorHAnsi" w:hAnsiTheme="majorHAnsi"/>
                <w:bCs/>
              </w:rPr>
              <w:t>1</w:t>
            </w:r>
            <w:r w:rsidR="00181186">
              <w:rPr>
                <w:rFonts w:asciiTheme="majorHAnsi" w:hAnsiTheme="majorHAnsi"/>
                <w:bCs/>
              </w:rPr>
              <w:t>1</w:t>
            </w:r>
            <w:r w:rsidR="00F25756" w:rsidRPr="004250F6">
              <w:rPr>
                <w:rFonts w:asciiTheme="majorHAnsi" w:hAnsiTheme="majorHAnsi"/>
                <w:bCs/>
                <w:vertAlign w:val="superscript"/>
              </w:rPr>
              <w:t>th</w:t>
            </w:r>
            <w:r w:rsidR="00F25756">
              <w:rPr>
                <w:rFonts w:asciiTheme="majorHAnsi" w:hAnsiTheme="majorHAnsi"/>
                <w:bCs/>
              </w:rPr>
              <w:t xml:space="preserve"> </w:t>
            </w:r>
            <w:r w:rsidR="00181186">
              <w:rPr>
                <w:rFonts w:asciiTheme="majorHAnsi" w:hAnsiTheme="majorHAnsi"/>
                <w:bCs/>
              </w:rPr>
              <w:t>November</w:t>
            </w:r>
            <w:r w:rsidR="00EC20BB">
              <w:rPr>
                <w:rFonts w:asciiTheme="majorHAnsi" w:hAnsiTheme="majorHAnsi"/>
                <w:bCs/>
              </w:rPr>
              <w:t xml:space="preserve"> 202</w:t>
            </w:r>
            <w:r w:rsidR="00181186">
              <w:rPr>
                <w:rFonts w:asciiTheme="majorHAnsi" w:hAnsiTheme="majorHAnsi"/>
                <w:bCs/>
              </w:rPr>
              <w:t xml:space="preserve">4 </w:t>
            </w:r>
            <w:r w:rsidRPr="004250F6">
              <w:rPr>
                <w:rFonts w:asciiTheme="majorHAnsi" w:hAnsiTheme="majorHAnsi"/>
                <w:bCs/>
              </w:rPr>
              <w:t xml:space="preserve">and </w:t>
            </w:r>
            <w:r w:rsidR="00181186">
              <w:rPr>
                <w:rFonts w:asciiTheme="majorHAnsi" w:hAnsiTheme="majorHAnsi"/>
                <w:bCs/>
              </w:rPr>
              <w:t>3</w:t>
            </w:r>
            <w:r w:rsidR="00181186" w:rsidRPr="00181186">
              <w:rPr>
                <w:rFonts w:asciiTheme="majorHAnsi" w:hAnsiTheme="majorHAnsi"/>
                <w:bCs/>
                <w:vertAlign w:val="superscript"/>
              </w:rPr>
              <w:t>rd</w:t>
            </w:r>
            <w:r w:rsidR="00181186">
              <w:rPr>
                <w:rFonts w:asciiTheme="majorHAnsi" w:hAnsiTheme="majorHAnsi"/>
                <w:bCs/>
              </w:rPr>
              <w:t xml:space="preserve"> </w:t>
            </w:r>
            <w:r w:rsidR="00F25756">
              <w:rPr>
                <w:rFonts w:asciiTheme="majorHAnsi" w:hAnsiTheme="majorHAnsi"/>
                <w:bCs/>
              </w:rPr>
              <w:t>February</w:t>
            </w:r>
            <w:r w:rsidR="00EC20BB">
              <w:rPr>
                <w:rFonts w:asciiTheme="majorHAnsi" w:hAnsiTheme="majorHAnsi"/>
                <w:bCs/>
              </w:rPr>
              <w:t xml:space="preserve"> 202</w:t>
            </w:r>
            <w:r w:rsidR="00181186">
              <w:rPr>
                <w:rFonts w:asciiTheme="majorHAnsi" w:hAnsiTheme="majorHAnsi"/>
                <w:bCs/>
              </w:rPr>
              <w:t>5</w:t>
            </w:r>
            <w:r w:rsidR="00B2562F">
              <w:rPr>
                <w:rFonts w:asciiTheme="majorHAnsi" w:hAnsiTheme="majorHAnsi"/>
                <w:bCs/>
              </w:rPr>
              <w:t xml:space="preserve"> (</w:t>
            </w:r>
            <w:r w:rsidR="00181186">
              <w:rPr>
                <w:rFonts w:asciiTheme="majorHAnsi" w:hAnsiTheme="majorHAnsi"/>
                <w:bCs/>
              </w:rPr>
              <w:t>both</w:t>
            </w:r>
            <w:r w:rsidR="00F25756">
              <w:rPr>
                <w:rFonts w:asciiTheme="majorHAnsi" w:hAnsiTheme="majorHAnsi"/>
                <w:bCs/>
              </w:rPr>
              <w:t xml:space="preserve"> </w:t>
            </w:r>
            <w:r w:rsidR="00B2562F">
              <w:rPr>
                <w:rFonts w:asciiTheme="majorHAnsi" w:hAnsiTheme="majorHAnsi"/>
                <w:bCs/>
              </w:rPr>
              <w:t>at Ashtead CC)</w:t>
            </w:r>
            <w:r w:rsidRPr="004250F6">
              <w:rPr>
                <w:rFonts w:asciiTheme="majorHAnsi" w:hAnsiTheme="majorHAnsi"/>
                <w:bCs/>
              </w:rPr>
              <w:t>.</w:t>
            </w:r>
            <w:r w:rsidR="00181186">
              <w:rPr>
                <w:rFonts w:asciiTheme="majorHAnsi" w:hAnsiTheme="majorHAnsi"/>
                <w:bCs/>
              </w:rPr>
              <w:t xml:space="preserve">  The scheduled meeting on 13</w:t>
            </w:r>
            <w:r w:rsidR="00181186" w:rsidRPr="00181186">
              <w:rPr>
                <w:rFonts w:asciiTheme="majorHAnsi" w:hAnsiTheme="majorHAnsi"/>
                <w:bCs/>
                <w:vertAlign w:val="superscript"/>
              </w:rPr>
              <w:t>th</w:t>
            </w:r>
            <w:r w:rsidR="00181186">
              <w:rPr>
                <w:rFonts w:asciiTheme="majorHAnsi" w:hAnsiTheme="majorHAnsi"/>
                <w:bCs/>
              </w:rPr>
              <w:t xml:space="preserve"> May 2024 was cancelled due to several committee members being unavailable and the heavy workload of the steering group for the new league structure.</w:t>
            </w:r>
            <w:r w:rsidR="00B2562F">
              <w:rPr>
                <w:rFonts w:asciiTheme="majorHAnsi" w:hAnsiTheme="majorHAnsi"/>
                <w:bCs/>
              </w:rPr>
              <w:t xml:space="preserve">  </w:t>
            </w:r>
            <w:r w:rsidR="00F25756">
              <w:rPr>
                <w:rFonts w:asciiTheme="majorHAnsi" w:hAnsiTheme="majorHAnsi"/>
                <w:bCs/>
              </w:rPr>
              <w:t>L</w:t>
            </w:r>
            <w:r w:rsidR="00B2562F">
              <w:rPr>
                <w:rFonts w:asciiTheme="majorHAnsi" w:hAnsiTheme="majorHAnsi"/>
                <w:bCs/>
              </w:rPr>
              <w:t>ike last year’s AGM</w:t>
            </w:r>
            <w:r w:rsidR="00DA7439">
              <w:rPr>
                <w:rFonts w:asciiTheme="majorHAnsi" w:hAnsiTheme="majorHAnsi"/>
                <w:bCs/>
              </w:rPr>
              <w:t>,</w:t>
            </w:r>
            <w:r w:rsidR="00B2562F">
              <w:rPr>
                <w:rFonts w:asciiTheme="majorHAnsi" w:hAnsiTheme="majorHAnsi"/>
                <w:bCs/>
              </w:rPr>
              <w:t xml:space="preserve"> today’s AGM is also a face-to-face meeting.</w:t>
            </w:r>
          </w:p>
          <w:p w14:paraId="17288CC0" w14:textId="77777777" w:rsidR="004250F6" w:rsidRPr="004250F6" w:rsidRDefault="004250F6" w:rsidP="00B0473A">
            <w:pPr>
              <w:spacing w:after="0" w:line="260" w:lineRule="atLeast"/>
              <w:jc w:val="both"/>
              <w:rPr>
                <w:rFonts w:asciiTheme="majorHAnsi" w:hAnsiTheme="majorHAnsi"/>
                <w:bCs/>
              </w:rPr>
            </w:pPr>
          </w:p>
          <w:p w14:paraId="18D8066D" w14:textId="77777777" w:rsidR="004250F6" w:rsidRPr="004250F6" w:rsidRDefault="004250F6" w:rsidP="00B0473A">
            <w:pPr>
              <w:spacing w:after="0" w:line="260" w:lineRule="atLeast"/>
              <w:jc w:val="both"/>
              <w:rPr>
                <w:rFonts w:asciiTheme="majorHAnsi" w:hAnsiTheme="majorHAnsi"/>
                <w:bCs/>
              </w:rPr>
            </w:pPr>
          </w:p>
          <w:p w14:paraId="3E8C0817" w14:textId="77777777" w:rsidR="004250F6" w:rsidRDefault="004250F6" w:rsidP="00B0473A">
            <w:pPr>
              <w:spacing w:after="0" w:line="260" w:lineRule="atLeast"/>
              <w:jc w:val="both"/>
              <w:rPr>
                <w:rFonts w:asciiTheme="majorHAnsi" w:hAnsiTheme="majorHAnsi"/>
                <w:b/>
              </w:rPr>
            </w:pPr>
          </w:p>
          <w:p w14:paraId="118567FD" w14:textId="327B4828" w:rsidR="00B0473A" w:rsidRDefault="00B0473A" w:rsidP="00B0473A">
            <w:pPr>
              <w:spacing w:after="0" w:line="260" w:lineRule="atLeast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Surrey </w:t>
            </w:r>
            <w:r w:rsidRPr="00772249">
              <w:rPr>
                <w:rFonts w:asciiTheme="majorHAnsi" w:hAnsiTheme="majorHAnsi"/>
                <w:b/>
              </w:rPr>
              <w:t>ACO Membership</w:t>
            </w:r>
          </w:p>
          <w:p w14:paraId="1CE1431B" w14:textId="022C12A9" w:rsidR="00B0473A" w:rsidRDefault="00E855A6" w:rsidP="00F91648">
            <w:pPr>
              <w:spacing w:after="0" w:line="260" w:lineRule="atLeast"/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As </w:t>
            </w:r>
            <w:proofErr w:type="gramStart"/>
            <w:r>
              <w:rPr>
                <w:rFonts w:asciiTheme="majorHAnsi" w:hAnsiTheme="majorHAnsi"/>
                <w:color w:val="000000" w:themeColor="text1"/>
              </w:rPr>
              <w:t>at</w:t>
            </w:r>
            <w:proofErr w:type="gramEnd"/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9016E7">
              <w:rPr>
                <w:rFonts w:asciiTheme="majorHAnsi" w:hAnsiTheme="majorHAnsi"/>
                <w:color w:val="000000" w:themeColor="text1"/>
              </w:rPr>
              <w:t>31</w:t>
            </w:r>
            <w:r w:rsidR="009016E7" w:rsidRPr="009016E7">
              <w:rPr>
                <w:rFonts w:asciiTheme="majorHAnsi" w:hAnsiTheme="majorHAnsi"/>
                <w:color w:val="000000" w:themeColor="text1"/>
                <w:vertAlign w:val="superscript"/>
              </w:rPr>
              <w:t>st</w:t>
            </w:r>
            <w:r w:rsidR="009016E7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3C0FC8">
              <w:rPr>
                <w:rFonts w:asciiTheme="majorHAnsi" w:hAnsiTheme="majorHAnsi"/>
                <w:color w:val="000000" w:themeColor="text1"/>
              </w:rPr>
              <w:t>August</w:t>
            </w:r>
            <w:r>
              <w:rPr>
                <w:rFonts w:asciiTheme="majorHAnsi" w:hAnsiTheme="majorHAnsi"/>
                <w:color w:val="000000" w:themeColor="text1"/>
              </w:rPr>
              <w:t xml:space="preserve"> 202</w:t>
            </w:r>
            <w:r w:rsidR="00181186">
              <w:rPr>
                <w:rFonts w:asciiTheme="majorHAnsi" w:hAnsiTheme="majorHAnsi"/>
                <w:color w:val="000000" w:themeColor="text1"/>
              </w:rPr>
              <w:t>4</w:t>
            </w:r>
            <w:r>
              <w:rPr>
                <w:rFonts w:asciiTheme="majorHAnsi" w:hAnsiTheme="majorHAnsi"/>
                <w:color w:val="000000" w:themeColor="text1"/>
              </w:rPr>
              <w:t xml:space="preserve"> (the final list for 202</w:t>
            </w:r>
            <w:r w:rsidR="00181186">
              <w:rPr>
                <w:rFonts w:asciiTheme="majorHAnsi" w:hAnsiTheme="majorHAnsi"/>
                <w:color w:val="000000" w:themeColor="text1"/>
              </w:rPr>
              <w:t>4</w:t>
            </w:r>
            <w:r>
              <w:rPr>
                <w:rFonts w:asciiTheme="majorHAnsi" w:hAnsiTheme="majorHAnsi"/>
                <w:color w:val="000000" w:themeColor="text1"/>
              </w:rPr>
              <w:t>)</w:t>
            </w:r>
            <w:r w:rsidR="00F91648">
              <w:rPr>
                <w:rFonts w:asciiTheme="majorHAnsi" w:hAnsiTheme="majorHAnsi"/>
              </w:rPr>
              <w:t xml:space="preserve"> the Surrey </w:t>
            </w:r>
            <w:r w:rsidR="00F91648" w:rsidRPr="00772249">
              <w:rPr>
                <w:rFonts w:asciiTheme="majorHAnsi" w:hAnsiTheme="majorHAnsi"/>
              </w:rPr>
              <w:t xml:space="preserve">ACO Membership </w:t>
            </w:r>
            <w:r>
              <w:rPr>
                <w:rFonts w:asciiTheme="majorHAnsi" w:hAnsiTheme="majorHAnsi"/>
              </w:rPr>
              <w:t>wa</w:t>
            </w:r>
            <w:r w:rsidR="00F91648" w:rsidRPr="00772249">
              <w:rPr>
                <w:rFonts w:asciiTheme="majorHAnsi" w:hAnsiTheme="majorHAnsi"/>
              </w:rPr>
              <w:t xml:space="preserve">s </w:t>
            </w:r>
            <w:r w:rsidR="00181186">
              <w:rPr>
                <w:rFonts w:asciiTheme="majorHAnsi" w:hAnsiTheme="majorHAnsi"/>
              </w:rPr>
              <w:t>38</w:t>
            </w:r>
            <w:r w:rsidR="00C404F6">
              <w:rPr>
                <w:rFonts w:asciiTheme="majorHAnsi" w:hAnsiTheme="majorHAnsi"/>
              </w:rPr>
              <w:t>2</w:t>
            </w:r>
            <w:r w:rsidR="00F91648">
              <w:rPr>
                <w:rFonts w:asciiTheme="majorHAnsi" w:hAnsiTheme="majorHAnsi"/>
                <w:color w:val="000000" w:themeColor="text1"/>
              </w:rPr>
              <w:t xml:space="preserve">.  There </w:t>
            </w:r>
            <w:r>
              <w:rPr>
                <w:rFonts w:asciiTheme="majorHAnsi" w:hAnsiTheme="majorHAnsi"/>
                <w:color w:val="000000" w:themeColor="text1"/>
              </w:rPr>
              <w:t>w</w:t>
            </w:r>
            <w:r w:rsidR="00EA164C">
              <w:rPr>
                <w:rFonts w:asciiTheme="majorHAnsi" w:hAnsiTheme="majorHAnsi"/>
                <w:color w:val="000000" w:themeColor="text1"/>
              </w:rPr>
              <w:t>ere</w:t>
            </w:r>
            <w:r w:rsidR="00E841D3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9016E7">
              <w:rPr>
                <w:rFonts w:asciiTheme="majorHAnsi" w:hAnsiTheme="majorHAnsi"/>
                <w:color w:val="000000" w:themeColor="text1"/>
              </w:rPr>
              <w:t>4</w:t>
            </w:r>
            <w:r w:rsidR="00F91648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F91648" w:rsidRPr="00FA4A54">
              <w:rPr>
                <w:rFonts w:asciiTheme="majorHAnsi" w:hAnsiTheme="majorHAnsi"/>
                <w:color w:val="000000" w:themeColor="text1"/>
              </w:rPr>
              <w:t>application</w:t>
            </w:r>
            <w:r w:rsidR="00EA164C">
              <w:rPr>
                <w:rFonts w:asciiTheme="majorHAnsi" w:hAnsiTheme="majorHAnsi"/>
                <w:color w:val="000000" w:themeColor="text1"/>
              </w:rPr>
              <w:t>s</w:t>
            </w:r>
            <w:r w:rsidR="00F91648" w:rsidRPr="00FA4A54">
              <w:rPr>
                <w:rFonts w:asciiTheme="majorHAnsi" w:hAnsiTheme="majorHAnsi"/>
                <w:color w:val="000000" w:themeColor="text1"/>
              </w:rPr>
              <w:t xml:space="preserve"> in pro</w:t>
            </w:r>
            <w:r>
              <w:rPr>
                <w:rFonts w:asciiTheme="majorHAnsi" w:hAnsiTheme="majorHAnsi"/>
                <w:color w:val="000000" w:themeColor="text1"/>
              </w:rPr>
              <w:t>gr</w:t>
            </w:r>
            <w:r w:rsidR="00F91648" w:rsidRPr="00FA4A54">
              <w:rPr>
                <w:rFonts w:asciiTheme="majorHAnsi" w:hAnsiTheme="majorHAnsi"/>
                <w:color w:val="000000" w:themeColor="text1"/>
              </w:rPr>
              <w:t>ess</w:t>
            </w:r>
            <w:r>
              <w:rPr>
                <w:rFonts w:asciiTheme="majorHAnsi" w:hAnsiTheme="majorHAnsi"/>
                <w:color w:val="000000" w:themeColor="text1"/>
              </w:rPr>
              <w:t xml:space="preserve"> and</w:t>
            </w:r>
            <w:r w:rsidR="00F91648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EA164C">
              <w:rPr>
                <w:rFonts w:asciiTheme="majorHAnsi" w:hAnsiTheme="majorHAnsi"/>
                <w:color w:val="000000" w:themeColor="text1"/>
              </w:rPr>
              <w:t>1</w:t>
            </w:r>
            <w:r w:rsidR="00F91648" w:rsidRPr="00FA4A54">
              <w:rPr>
                <w:rFonts w:asciiTheme="majorHAnsi" w:hAnsiTheme="majorHAnsi"/>
                <w:color w:val="000000" w:themeColor="text1"/>
              </w:rPr>
              <w:t xml:space="preserve"> member </w:t>
            </w:r>
            <w:r w:rsidR="00F91648">
              <w:rPr>
                <w:rFonts w:asciiTheme="majorHAnsi" w:hAnsiTheme="majorHAnsi"/>
                <w:color w:val="000000" w:themeColor="text1"/>
              </w:rPr>
              <w:t>ha</w:t>
            </w:r>
            <w:r>
              <w:rPr>
                <w:rFonts w:asciiTheme="majorHAnsi" w:hAnsiTheme="majorHAnsi"/>
                <w:color w:val="000000" w:themeColor="text1"/>
              </w:rPr>
              <w:t>d</w:t>
            </w:r>
            <w:r w:rsidR="00F91648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B2562F">
              <w:rPr>
                <w:rFonts w:asciiTheme="majorHAnsi" w:hAnsiTheme="majorHAnsi"/>
                <w:color w:val="000000" w:themeColor="text1"/>
              </w:rPr>
              <w:t>still</w:t>
            </w:r>
            <w:r w:rsidR="00F91648" w:rsidRPr="00FA4A54">
              <w:rPr>
                <w:rFonts w:asciiTheme="majorHAnsi" w:hAnsiTheme="majorHAnsi"/>
                <w:color w:val="000000" w:themeColor="text1"/>
              </w:rPr>
              <w:t xml:space="preserve"> to renew</w:t>
            </w:r>
            <w:r w:rsidR="00F91648">
              <w:rPr>
                <w:rFonts w:asciiTheme="majorHAnsi" w:hAnsiTheme="majorHAnsi"/>
                <w:color w:val="000000" w:themeColor="text1"/>
              </w:rPr>
              <w:t xml:space="preserve"> in 202</w:t>
            </w:r>
            <w:r w:rsidR="00181186">
              <w:rPr>
                <w:rFonts w:asciiTheme="majorHAnsi" w:hAnsiTheme="majorHAnsi"/>
                <w:color w:val="000000" w:themeColor="text1"/>
              </w:rPr>
              <w:t>4</w:t>
            </w:r>
            <w:r w:rsidR="00F91648" w:rsidRPr="00FA4A54">
              <w:rPr>
                <w:rFonts w:asciiTheme="majorHAnsi" w:hAnsiTheme="majorHAnsi"/>
                <w:color w:val="000000" w:themeColor="text1"/>
              </w:rPr>
              <w:t xml:space="preserve">. </w:t>
            </w:r>
            <w:r w:rsidR="00F91648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F91648" w:rsidRPr="00FA4A54">
              <w:rPr>
                <w:rFonts w:asciiTheme="majorHAnsi" w:hAnsiTheme="majorHAnsi"/>
                <w:color w:val="000000" w:themeColor="text1"/>
              </w:rPr>
              <w:t xml:space="preserve">There </w:t>
            </w:r>
            <w:r>
              <w:rPr>
                <w:rFonts w:asciiTheme="majorHAnsi" w:hAnsiTheme="majorHAnsi"/>
                <w:color w:val="000000" w:themeColor="text1"/>
              </w:rPr>
              <w:t>we</w:t>
            </w:r>
            <w:r w:rsidR="00F91648" w:rsidRPr="00FA4A54">
              <w:rPr>
                <w:rFonts w:asciiTheme="majorHAnsi" w:hAnsiTheme="majorHAnsi"/>
                <w:color w:val="000000" w:themeColor="text1"/>
              </w:rPr>
              <w:t xml:space="preserve">re </w:t>
            </w:r>
            <w:r w:rsidR="00F91648">
              <w:rPr>
                <w:rFonts w:asciiTheme="majorHAnsi" w:hAnsiTheme="majorHAnsi"/>
                <w:color w:val="000000" w:themeColor="text1"/>
              </w:rPr>
              <w:t>3</w:t>
            </w:r>
            <w:r w:rsidR="009016E7">
              <w:rPr>
                <w:rFonts w:asciiTheme="majorHAnsi" w:hAnsiTheme="majorHAnsi"/>
                <w:color w:val="000000" w:themeColor="text1"/>
              </w:rPr>
              <w:t>32</w:t>
            </w:r>
            <w:r w:rsidR="00F91648" w:rsidRPr="00FA4A54">
              <w:rPr>
                <w:rFonts w:asciiTheme="majorHAnsi" w:hAnsiTheme="majorHAnsi"/>
                <w:color w:val="000000" w:themeColor="text1"/>
              </w:rPr>
              <w:t xml:space="preserve"> Umpires and </w:t>
            </w:r>
            <w:r w:rsidR="00C74696">
              <w:rPr>
                <w:rFonts w:asciiTheme="majorHAnsi" w:hAnsiTheme="majorHAnsi"/>
                <w:color w:val="000000" w:themeColor="text1"/>
              </w:rPr>
              <w:t>95</w:t>
            </w:r>
            <w:r w:rsidR="00F91648" w:rsidRPr="00FA4A54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gramStart"/>
            <w:r w:rsidR="00F91648" w:rsidRPr="00FA4A54">
              <w:rPr>
                <w:rFonts w:asciiTheme="majorHAnsi" w:hAnsiTheme="majorHAnsi"/>
                <w:color w:val="000000" w:themeColor="text1"/>
              </w:rPr>
              <w:t>Scorers</w:t>
            </w:r>
            <w:proofErr w:type="gramEnd"/>
            <w:r w:rsidR="00C74696">
              <w:rPr>
                <w:rFonts w:asciiTheme="majorHAnsi" w:hAnsiTheme="majorHAnsi"/>
                <w:color w:val="000000" w:themeColor="text1"/>
              </w:rPr>
              <w:t xml:space="preserve"> and these numbers include</w:t>
            </w:r>
            <w:r w:rsidR="00AD1250">
              <w:rPr>
                <w:rFonts w:asciiTheme="majorHAnsi" w:hAnsiTheme="majorHAnsi"/>
                <w:color w:val="000000" w:themeColor="text1"/>
              </w:rPr>
              <w:t>d</w:t>
            </w:r>
            <w:r w:rsidR="00C74696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9016E7">
              <w:rPr>
                <w:rFonts w:asciiTheme="majorHAnsi" w:hAnsiTheme="majorHAnsi"/>
                <w:color w:val="000000" w:themeColor="text1"/>
              </w:rPr>
              <w:t>4</w:t>
            </w:r>
            <w:r w:rsidR="00C74696">
              <w:rPr>
                <w:rFonts w:asciiTheme="majorHAnsi" w:hAnsiTheme="majorHAnsi"/>
                <w:color w:val="000000" w:themeColor="text1"/>
              </w:rPr>
              <w:t>5 members who register</w:t>
            </w:r>
            <w:r w:rsidR="00AD1250">
              <w:rPr>
                <w:rFonts w:asciiTheme="majorHAnsi" w:hAnsiTheme="majorHAnsi"/>
                <w:color w:val="000000" w:themeColor="text1"/>
              </w:rPr>
              <w:t>ed</w:t>
            </w:r>
            <w:r w:rsidR="00C74696">
              <w:rPr>
                <w:rFonts w:asciiTheme="majorHAnsi" w:hAnsiTheme="majorHAnsi"/>
                <w:color w:val="000000" w:themeColor="text1"/>
              </w:rPr>
              <w:t xml:space="preserve"> as both umpires and scorers</w:t>
            </w:r>
            <w:r w:rsidR="00F91648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3F18C1">
              <w:rPr>
                <w:rFonts w:asciiTheme="majorHAnsi" w:hAnsiTheme="majorHAnsi"/>
                <w:color w:val="000000" w:themeColor="text1"/>
              </w:rPr>
              <w:t>.</w:t>
            </w:r>
            <w:r w:rsidR="00F91648">
              <w:rPr>
                <w:rFonts w:asciiTheme="majorHAnsi" w:hAnsiTheme="majorHAnsi"/>
                <w:color w:val="000000" w:themeColor="text1"/>
              </w:rPr>
              <w:t xml:space="preserve">  The membership number of </w:t>
            </w:r>
            <w:r w:rsidR="00181186">
              <w:rPr>
                <w:rFonts w:asciiTheme="majorHAnsi" w:hAnsiTheme="majorHAnsi"/>
                <w:color w:val="000000" w:themeColor="text1"/>
              </w:rPr>
              <w:t>3</w:t>
            </w:r>
            <w:r w:rsidR="00C404F6">
              <w:rPr>
                <w:rFonts w:asciiTheme="majorHAnsi" w:hAnsiTheme="majorHAnsi"/>
                <w:color w:val="000000" w:themeColor="text1"/>
              </w:rPr>
              <w:t>82</w:t>
            </w:r>
            <w:r w:rsidR="00F91648">
              <w:rPr>
                <w:rFonts w:asciiTheme="majorHAnsi" w:hAnsiTheme="majorHAnsi"/>
                <w:color w:val="000000" w:themeColor="text1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</w:rPr>
              <w:t>wa</w:t>
            </w:r>
            <w:r w:rsidR="00F91648">
              <w:rPr>
                <w:rFonts w:asciiTheme="majorHAnsi" w:hAnsiTheme="majorHAnsi"/>
                <w:color w:val="000000" w:themeColor="text1"/>
              </w:rPr>
              <w:t xml:space="preserve">s a </w:t>
            </w:r>
            <w:r w:rsidR="00181186">
              <w:rPr>
                <w:rFonts w:asciiTheme="majorHAnsi" w:hAnsiTheme="majorHAnsi"/>
                <w:color w:val="000000" w:themeColor="text1"/>
              </w:rPr>
              <w:t>de</w:t>
            </w:r>
            <w:r w:rsidR="00F91648">
              <w:rPr>
                <w:rFonts w:asciiTheme="majorHAnsi" w:hAnsiTheme="majorHAnsi"/>
                <w:color w:val="000000" w:themeColor="text1"/>
              </w:rPr>
              <w:t xml:space="preserve">crease of </w:t>
            </w:r>
            <w:r w:rsidR="00C404F6">
              <w:rPr>
                <w:rFonts w:asciiTheme="majorHAnsi" w:hAnsiTheme="majorHAnsi"/>
                <w:color w:val="000000" w:themeColor="text1"/>
              </w:rPr>
              <w:t>25</w:t>
            </w:r>
            <w:r w:rsidR="00F91648">
              <w:rPr>
                <w:rFonts w:asciiTheme="majorHAnsi" w:hAnsiTheme="majorHAnsi"/>
                <w:color w:val="000000" w:themeColor="text1"/>
              </w:rPr>
              <w:t xml:space="preserve"> on the last available </w:t>
            </w:r>
            <w:r w:rsidR="00B2562F">
              <w:rPr>
                <w:rFonts w:asciiTheme="majorHAnsi" w:hAnsiTheme="majorHAnsi"/>
                <w:color w:val="000000" w:themeColor="text1"/>
              </w:rPr>
              <w:t>end of year figures in 202</w:t>
            </w:r>
            <w:r w:rsidR="00181186">
              <w:rPr>
                <w:rFonts w:asciiTheme="majorHAnsi" w:hAnsiTheme="majorHAnsi"/>
                <w:color w:val="000000" w:themeColor="text1"/>
              </w:rPr>
              <w:t>3</w:t>
            </w:r>
            <w:r w:rsidR="00F91648">
              <w:rPr>
                <w:rFonts w:asciiTheme="majorHAnsi" w:hAnsiTheme="majorHAnsi"/>
                <w:color w:val="000000" w:themeColor="text1"/>
              </w:rPr>
              <w:t>.</w:t>
            </w:r>
            <w:r w:rsidR="003F18C1">
              <w:rPr>
                <w:rFonts w:asciiTheme="majorHAnsi" w:hAnsiTheme="majorHAnsi"/>
                <w:color w:val="000000" w:themeColor="text1"/>
              </w:rPr>
              <w:t xml:space="preserve">  </w:t>
            </w:r>
            <w:r w:rsidR="00F27596">
              <w:rPr>
                <w:rFonts w:asciiTheme="majorHAnsi" w:hAnsiTheme="majorHAnsi"/>
                <w:color w:val="000000" w:themeColor="text1"/>
              </w:rPr>
              <w:t>T</w:t>
            </w:r>
            <w:r>
              <w:rPr>
                <w:rFonts w:asciiTheme="majorHAnsi" w:hAnsiTheme="majorHAnsi"/>
                <w:color w:val="000000" w:themeColor="text1"/>
              </w:rPr>
              <w:t>he end of year numbers compare as follows with recent years.</w:t>
            </w:r>
          </w:p>
          <w:p w14:paraId="64CF4344" w14:textId="77777777" w:rsidR="00B2562F" w:rsidRDefault="00B2562F" w:rsidP="00F91648">
            <w:pPr>
              <w:spacing w:after="0" w:line="260" w:lineRule="atLeast"/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6AA51311" w14:textId="410DA0AF" w:rsidR="00181186" w:rsidRDefault="00181186" w:rsidP="00F91648">
            <w:pPr>
              <w:spacing w:after="0" w:line="260" w:lineRule="atLeast"/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2024 – 3</w:t>
            </w:r>
            <w:r w:rsidR="00C404F6">
              <w:rPr>
                <w:rFonts w:asciiTheme="majorHAnsi" w:hAnsiTheme="majorHAnsi"/>
                <w:color w:val="000000" w:themeColor="text1"/>
              </w:rPr>
              <w:t>82</w:t>
            </w:r>
            <w:r>
              <w:rPr>
                <w:rFonts w:asciiTheme="majorHAnsi" w:hAnsiTheme="majorHAnsi"/>
                <w:color w:val="000000" w:themeColor="text1"/>
              </w:rPr>
              <w:t xml:space="preserve"> current members</w:t>
            </w:r>
          </w:p>
          <w:p w14:paraId="67C9FE6F" w14:textId="6E0BF7FE" w:rsidR="00E855A6" w:rsidRDefault="00B2562F" w:rsidP="00F91648">
            <w:pPr>
              <w:spacing w:after="0" w:line="260" w:lineRule="atLeast"/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202</w:t>
            </w:r>
            <w:r w:rsidR="00C74696">
              <w:rPr>
                <w:rFonts w:asciiTheme="majorHAnsi" w:hAnsiTheme="majorHAnsi"/>
                <w:color w:val="000000" w:themeColor="text1"/>
              </w:rPr>
              <w:t>3</w:t>
            </w:r>
            <w:r>
              <w:rPr>
                <w:rFonts w:asciiTheme="majorHAnsi" w:hAnsiTheme="majorHAnsi"/>
                <w:color w:val="000000" w:themeColor="text1"/>
              </w:rPr>
              <w:t xml:space="preserve"> – </w:t>
            </w:r>
            <w:r w:rsidR="00C74696">
              <w:rPr>
                <w:rFonts w:asciiTheme="majorHAnsi" w:hAnsiTheme="majorHAnsi"/>
                <w:color w:val="000000" w:themeColor="text1"/>
              </w:rPr>
              <w:t>407</w:t>
            </w:r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  <w:p w14:paraId="1560CDBD" w14:textId="501DC0D3" w:rsidR="00E855A6" w:rsidRDefault="00E855A6" w:rsidP="00F91648">
            <w:pPr>
              <w:spacing w:after="0" w:line="260" w:lineRule="atLeast"/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202</w:t>
            </w:r>
            <w:r w:rsidR="00C74696">
              <w:rPr>
                <w:rFonts w:asciiTheme="majorHAnsi" w:hAnsiTheme="majorHAnsi"/>
                <w:color w:val="000000" w:themeColor="text1"/>
              </w:rPr>
              <w:t>2</w:t>
            </w:r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E43FF9">
              <w:rPr>
                <w:rFonts w:asciiTheme="majorHAnsi" w:hAnsiTheme="majorHAnsi"/>
                <w:color w:val="000000" w:themeColor="text1"/>
              </w:rPr>
              <w:t>–</w:t>
            </w:r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E43FF9">
              <w:rPr>
                <w:rFonts w:asciiTheme="majorHAnsi" w:hAnsiTheme="majorHAnsi"/>
                <w:color w:val="000000" w:themeColor="text1"/>
              </w:rPr>
              <w:t>3</w:t>
            </w:r>
            <w:r w:rsidR="00C74696">
              <w:rPr>
                <w:rFonts w:asciiTheme="majorHAnsi" w:hAnsiTheme="majorHAnsi"/>
                <w:color w:val="000000" w:themeColor="text1"/>
              </w:rPr>
              <w:t>92</w:t>
            </w:r>
          </w:p>
          <w:p w14:paraId="0C5D30A9" w14:textId="6C6E2499" w:rsidR="00E43FF9" w:rsidRDefault="00E43FF9" w:rsidP="00F91648">
            <w:pPr>
              <w:spacing w:after="0" w:line="260" w:lineRule="atLeast"/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202</w:t>
            </w:r>
            <w:r w:rsidR="00C74696">
              <w:rPr>
                <w:rFonts w:asciiTheme="majorHAnsi" w:hAnsiTheme="majorHAnsi"/>
                <w:color w:val="000000" w:themeColor="text1"/>
              </w:rPr>
              <w:t>1</w:t>
            </w:r>
            <w:r>
              <w:rPr>
                <w:rFonts w:asciiTheme="majorHAnsi" w:hAnsiTheme="majorHAnsi"/>
                <w:color w:val="000000" w:themeColor="text1"/>
              </w:rPr>
              <w:t xml:space="preserve"> – </w:t>
            </w:r>
            <w:r w:rsidR="00C74696">
              <w:rPr>
                <w:rFonts w:asciiTheme="majorHAnsi" w:hAnsiTheme="majorHAnsi"/>
                <w:color w:val="000000" w:themeColor="text1"/>
              </w:rPr>
              <w:t>363</w:t>
            </w:r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  <w:p w14:paraId="4D8EEF4D" w14:textId="007CB464" w:rsidR="00E43FF9" w:rsidRDefault="00E43FF9" w:rsidP="00F91648">
            <w:pPr>
              <w:spacing w:after="0" w:line="260" w:lineRule="atLeast"/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20</w:t>
            </w:r>
            <w:r w:rsidR="00C74696">
              <w:rPr>
                <w:rFonts w:asciiTheme="majorHAnsi" w:hAnsiTheme="majorHAnsi"/>
                <w:color w:val="000000" w:themeColor="text1"/>
              </w:rPr>
              <w:t>20</w:t>
            </w:r>
            <w:r>
              <w:rPr>
                <w:rFonts w:asciiTheme="majorHAnsi" w:hAnsiTheme="majorHAnsi"/>
                <w:color w:val="000000" w:themeColor="text1"/>
              </w:rPr>
              <w:t xml:space="preserve"> – 4</w:t>
            </w:r>
            <w:r w:rsidR="00C74696">
              <w:rPr>
                <w:rFonts w:asciiTheme="majorHAnsi" w:hAnsiTheme="majorHAnsi"/>
                <w:color w:val="000000" w:themeColor="text1"/>
              </w:rPr>
              <w:t>07</w:t>
            </w:r>
          </w:p>
          <w:p w14:paraId="094AC61A" w14:textId="77777777" w:rsidR="007E36E9" w:rsidRDefault="007E36E9" w:rsidP="00F91648">
            <w:pPr>
              <w:spacing w:after="0" w:line="260" w:lineRule="atLeast"/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450CF510" w14:textId="7C0271F8" w:rsidR="007E36E9" w:rsidRPr="00A50E81" w:rsidRDefault="007E36E9" w:rsidP="00F91648">
            <w:pPr>
              <w:spacing w:after="0" w:line="260" w:lineRule="atLeast"/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I did receive the latest numbers as of </w:t>
            </w:r>
            <w:r w:rsidR="00672B23">
              <w:rPr>
                <w:rFonts w:asciiTheme="majorHAnsi" w:hAnsiTheme="majorHAnsi"/>
                <w:color w:val="000000" w:themeColor="text1"/>
              </w:rPr>
              <w:t>20</w:t>
            </w:r>
            <w:r w:rsidR="00672B23" w:rsidRPr="00672B23">
              <w:rPr>
                <w:rFonts w:asciiTheme="majorHAnsi" w:hAnsiTheme="majorHAnsi"/>
                <w:color w:val="000000" w:themeColor="text1"/>
                <w:vertAlign w:val="superscript"/>
              </w:rPr>
              <w:t>th</w:t>
            </w:r>
            <w:r w:rsidR="00672B23">
              <w:rPr>
                <w:rFonts w:asciiTheme="majorHAnsi" w:hAnsiTheme="majorHAnsi"/>
                <w:color w:val="000000" w:themeColor="text1"/>
              </w:rPr>
              <w:t xml:space="preserve"> Febr</w:t>
            </w:r>
            <w:r w:rsidR="00403EFA">
              <w:rPr>
                <w:rFonts w:asciiTheme="majorHAnsi" w:hAnsiTheme="majorHAnsi"/>
                <w:color w:val="000000" w:themeColor="text1"/>
              </w:rPr>
              <w:t>uary 2</w:t>
            </w:r>
            <w:r>
              <w:rPr>
                <w:rFonts w:asciiTheme="majorHAnsi" w:hAnsiTheme="majorHAnsi"/>
                <w:color w:val="000000" w:themeColor="text1"/>
              </w:rPr>
              <w:t>02</w:t>
            </w:r>
            <w:r w:rsidR="00181186">
              <w:rPr>
                <w:rFonts w:asciiTheme="majorHAnsi" w:hAnsiTheme="majorHAnsi"/>
                <w:color w:val="000000" w:themeColor="text1"/>
              </w:rPr>
              <w:t>5</w:t>
            </w:r>
            <w:r>
              <w:rPr>
                <w:rFonts w:asciiTheme="majorHAnsi" w:hAnsiTheme="majorHAnsi"/>
                <w:color w:val="000000" w:themeColor="text1"/>
              </w:rPr>
              <w:t xml:space="preserve"> from ECB and although they show a drop from </w:t>
            </w:r>
            <w:r w:rsidR="00181186">
              <w:rPr>
                <w:rFonts w:asciiTheme="majorHAnsi" w:hAnsiTheme="majorHAnsi"/>
                <w:color w:val="000000" w:themeColor="text1"/>
              </w:rPr>
              <w:t>3</w:t>
            </w:r>
            <w:r w:rsidR="00C404F6">
              <w:rPr>
                <w:rFonts w:asciiTheme="majorHAnsi" w:hAnsiTheme="majorHAnsi"/>
                <w:color w:val="000000" w:themeColor="text1"/>
              </w:rPr>
              <w:t>82</w:t>
            </w:r>
            <w:r>
              <w:rPr>
                <w:rFonts w:asciiTheme="majorHAnsi" w:hAnsiTheme="majorHAnsi"/>
                <w:color w:val="000000" w:themeColor="text1"/>
              </w:rPr>
              <w:t xml:space="preserve"> to 3</w:t>
            </w:r>
            <w:r w:rsidR="00672B23">
              <w:rPr>
                <w:rFonts w:asciiTheme="majorHAnsi" w:hAnsiTheme="majorHAnsi"/>
                <w:color w:val="000000" w:themeColor="text1"/>
              </w:rPr>
              <w:t>72</w:t>
            </w:r>
            <w:r>
              <w:rPr>
                <w:rFonts w:asciiTheme="majorHAnsi" w:hAnsiTheme="majorHAnsi"/>
                <w:color w:val="000000" w:themeColor="text1"/>
              </w:rPr>
              <w:t xml:space="preserve"> members</w:t>
            </w:r>
            <w:r w:rsidR="00403EFA">
              <w:rPr>
                <w:rFonts w:asciiTheme="majorHAnsi" w:hAnsiTheme="majorHAnsi"/>
                <w:color w:val="000000" w:themeColor="text1"/>
              </w:rPr>
              <w:t xml:space="preserve">, there </w:t>
            </w:r>
            <w:r w:rsidR="00672B23">
              <w:rPr>
                <w:rFonts w:asciiTheme="majorHAnsi" w:hAnsiTheme="majorHAnsi"/>
                <w:color w:val="000000" w:themeColor="text1"/>
              </w:rPr>
              <w:t>are still 8 in progress and 36 yet to renew.</w:t>
            </w:r>
            <w:r w:rsidR="00403EFA">
              <w:rPr>
                <w:rFonts w:asciiTheme="majorHAnsi" w:hAnsiTheme="majorHAnsi"/>
                <w:color w:val="000000" w:themeColor="text1"/>
              </w:rPr>
              <w:t xml:space="preserve">  The </w:t>
            </w:r>
            <w:r w:rsidR="00672B23">
              <w:rPr>
                <w:rFonts w:asciiTheme="majorHAnsi" w:hAnsiTheme="majorHAnsi"/>
                <w:color w:val="000000" w:themeColor="text1"/>
              </w:rPr>
              <w:t>Febr</w:t>
            </w:r>
            <w:r w:rsidR="00403EFA">
              <w:rPr>
                <w:rFonts w:asciiTheme="majorHAnsi" w:hAnsiTheme="majorHAnsi"/>
                <w:color w:val="000000" w:themeColor="text1"/>
              </w:rPr>
              <w:t>uary figure claims 3</w:t>
            </w:r>
            <w:r w:rsidR="00672B23">
              <w:rPr>
                <w:rFonts w:asciiTheme="majorHAnsi" w:hAnsiTheme="majorHAnsi"/>
                <w:color w:val="000000" w:themeColor="text1"/>
              </w:rPr>
              <w:t>41</w:t>
            </w:r>
            <w:r w:rsidR="00403EFA">
              <w:rPr>
                <w:rFonts w:asciiTheme="majorHAnsi" w:hAnsiTheme="majorHAnsi"/>
                <w:color w:val="000000" w:themeColor="text1"/>
              </w:rPr>
              <w:t xml:space="preserve"> umpires and 96 scorers, which is an increase on the August numbers of 332 and 95, although our overall number has decreased.  Th</w:t>
            </w:r>
            <w:r w:rsidR="003246CB">
              <w:rPr>
                <w:rFonts w:asciiTheme="majorHAnsi" w:hAnsiTheme="majorHAnsi"/>
                <w:color w:val="000000" w:themeColor="text1"/>
              </w:rPr>
              <w:t>at</w:t>
            </w:r>
            <w:r w:rsidR="00403EFA">
              <w:rPr>
                <w:rFonts w:asciiTheme="majorHAnsi" w:hAnsiTheme="majorHAnsi"/>
                <w:color w:val="000000" w:themeColor="text1"/>
              </w:rPr>
              <w:t xml:space="preserve"> impl</w:t>
            </w:r>
            <w:r w:rsidR="003246CB">
              <w:rPr>
                <w:rFonts w:asciiTheme="majorHAnsi" w:hAnsiTheme="majorHAnsi"/>
                <w:color w:val="000000" w:themeColor="text1"/>
              </w:rPr>
              <w:t>ies</w:t>
            </w:r>
            <w:r w:rsidR="00403EFA">
              <w:rPr>
                <w:rFonts w:asciiTheme="majorHAnsi" w:hAnsiTheme="majorHAnsi"/>
                <w:color w:val="000000" w:themeColor="text1"/>
              </w:rPr>
              <w:t xml:space="preserve"> that we have 6</w:t>
            </w:r>
            <w:r w:rsidR="00672B23">
              <w:rPr>
                <w:rFonts w:asciiTheme="majorHAnsi" w:hAnsiTheme="majorHAnsi"/>
                <w:color w:val="000000" w:themeColor="text1"/>
              </w:rPr>
              <w:t>5</w:t>
            </w:r>
            <w:r w:rsidR="00403EFA">
              <w:rPr>
                <w:rFonts w:asciiTheme="majorHAnsi" w:hAnsiTheme="majorHAnsi"/>
                <w:color w:val="000000" w:themeColor="text1"/>
              </w:rPr>
              <w:t xml:space="preserve"> members who register as both umpires and scorers</w:t>
            </w:r>
            <w:r w:rsidR="00672B23">
              <w:rPr>
                <w:rFonts w:asciiTheme="majorHAnsi" w:hAnsiTheme="majorHAnsi"/>
                <w:color w:val="000000" w:themeColor="text1"/>
              </w:rPr>
              <w:t>, whereas in August we only had 45 in that category</w:t>
            </w:r>
            <w:r w:rsidR="00403EFA">
              <w:rPr>
                <w:rFonts w:asciiTheme="majorHAnsi" w:hAnsiTheme="majorHAnsi"/>
                <w:color w:val="000000" w:themeColor="text1"/>
              </w:rPr>
              <w:t>.  It is therefore difficult to have complete faith in the ECB ACO statistics.</w:t>
            </w:r>
          </w:p>
        </w:tc>
      </w:tr>
      <w:tr w:rsidR="00B0473A" w:rsidRPr="00A50E81" w14:paraId="41EA0229" w14:textId="77777777" w:rsidTr="002F7F72">
        <w:trPr>
          <w:trHeight w:val="185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53438EA" w14:textId="77777777" w:rsidR="00B0473A" w:rsidRDefault="00B0473A" w:rsidP="00B0473A">
            <w:pPr>
              <w:spacing w:after="0" w:line="260" w:lineRule="atLeast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 w:rsidRPr="00A50E81">
              <w:rPr>
                <w:rFonts w:asciiTheme="majorHAnsi" w:hAnsiTheme="majorHAnsi"/>
                <w:b/>
                <w:color w:val="000000" w:themeColor="text1"/>
              </w:rPr>
              <w:t>Member Communications</w:t>
            </w:r>
          </w:p>
          <w:p w14:paraId="12898CC4" w14:textId="258E66A6" w:rsidR="00B0473A" w:rsidRPr="00234DD5" w:rsidRDefault="006F3EB4" w:rsidP="006F3EB4">
            <w:pPr>
              <w:pStyle w:val="ListParagraph"/>
              <w:spacing w:after="0" w:line="260" w:lineRule="atLeast"/>
              <w:ind w:left="0"/>
              <w:jc w:val="thaiDistribute"/>
              <w:rPr>
                <w:rFonts w:asciiTheme="majorHAnsi" w:hAnsi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lang w:val="en-US"/>
              </w:rPr>
              <w:t>Various sundry emails to members</w:t>
            </w:r>
            <w:r w:rsidR="00B2562F">
              <w:rPr>
                <w:rFonts w:asciiTheme="majorHAnsi" w:hAnsiTheme="majorHAnsi"/>
                <w:color w:val="000000" w:themeColor="text1"/>
                <w:lang w:val="en-US"/>
              </w:rPr>
              <w:t>, especially from ECB ACO</w:t>
            </w:r>
            <w:r>
              <w:rPr>
                <w:rFonts w:asciiTheme="majorHAnsi" w:hAnsiTheme="majorHAnsi"/>
                <w:color w:val="000000" w:themeColor="text1"/>
                <w:lang w:val="en-US"/>
              </w:rPr>
              <w:t>.</w:t>
            </w:r>
            <w:r w:rsidR="00C404F6">
              <w:rPr>
                <w:rFonts w:asciiTheme="majorHAnsi" w:hAnsiTheme="majorHAnsi"/>
                <w:color w:val="000000" w:themeColor="text1"/>
                <w:lang w:val="en-US"/>
              </w:rPr>
              <w:t xml:space="preserve"> Further committee meetings have been scheduled for May and October of this year.</w:t>
            </w:r>
          </w:p>
        </w:tc>
      </w:tr>
      <w:tr w:rsidR="00B0473A" w:rsidRPr="00A50E81" w14:paraId="33997ACC" w14:textId="77777777" w:rsidTr="00E434DC">
        <w:trPr>
          <w:trHeight w:val="185"/>
        </w:trPr>
        <w:tc>
          <w:tcPr>
            <w:tcW w:w="5000" w:type="pct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14:paraId="38C1EF3D" w14:textId="77777777" w:rsidR="004250F6" w:rsidRDefault="004250F6" w:rsidP="00C6514D">
            <w:pPr>
              <w:spacing w:after="0" w:line="260" w:lineRule="atLeast"/>
              <w:jc w:val="both"/>
              <w:rPr>
                <w:rFonts w:asciiTheme="majorHAnsi" w:hAnsiTheme="majorHAnsi"/>
                <w:bCs/>
                <w:color w:val="000000" w:themeColor="text1"/>
                <w:lang w:val="en-US"/>
              </w:rPr>
            </w:pPr>
          </w:p>
          <w:p w14:paraId="12612372" w14:textId="7C2F2C43" w:rsidR="004250F6" w:rsidRPr="00EE405E" w:rsidRDefault="004250F6" w:rsidP="00C6514D">
            <w:pPr>
              <w:spacing w:after="0" w:line="260" w:lineRule="atLeast"/>
              <w:jc w:val="both"/>
              <w:rPr>
                <w:rFonts w:asciiTheme="majorHAnsi" w:hAnsiTheme="majorHAnsi"/>
                <w:bCs/>
                <w:color w:val="000000" w:themeColor="text1"/>
                <w:lang w:val="en-US"/>
              </w:rPr>
            </w:pPr>
          </w:p>
        </w:tc>
      </w:tr>
      <w:tr w:rsidR="00B0473A" w:rsidRPr="00D91F30" w14:paraId="7CD215D8" w14:textId="77777777" w:rsidTr="00E434DC">
        <w:trPr>
          <w:trHeight w:val="185"/>
        </w:trPr>
        <w:tc>
          <w:tcPr>
            <w:tcW w:w="5000" w:type="pct"/>
            <w:gridSpan w:val="2"/>
            <w:shd w:val="clear" w:color="auto" w:fill="000000"/>
            <w:tcMar>
              <w:top w:w="57" w:type="dxa"/>
              <w:bottom w:w="57" w:type="dxa"/>
            </w:tcMar>
          </w:tcPr>
          <w:p w14:paraId="13F39AEA" w14:textId="06BA9F01" w:rsidR="00B0473A" w:rsidRPr="00D91F30" w:rsidRDefault="00B0473A" w:rsidP="00B0473A">
            <w:pPr>
              <w:spacing w:after="0" w:line="260" w:lineRule="atLeast"/>
              <w:jc w:val="both"/>
              <w:rPr>
                <w:rFonts w:asciiTheme="majorHAnsi" w:hAnsiTheme="majorHAnsi"/>
                <w:b/>
              </w:rPr>
            </w:pPr>
            <w:r w:rsidRPr="00D91F30">
              <w:rPr>
                <w:rFonts w:asciiTheme="majorHAnsi" w:hAnsiTheme="majorHAnsi"/>
                <w:b/>
              </w:rPr>
              <w:t>ITEMS SUBMITTED FOR DISCUSSION AND DECISION</w:t>
            </w:r>
          </w:p>
          <w:p w14:paraId="038ABF1B" w14:textId="799CE0A3" w:rsidR="00B0473A" w:rsidRPr="00D91F30" w:rsidRDefault="00B0473A" w:rsidP="00B0473A">
            <w:pPr>
              <w:spacing w:after="0" w:line="260" w:lineRule="atLeast"/>
              <w:jc w:val="both"/>
              <w:rPr>
                <w:rFonts w:asciiTheme="majorHAnsi" w:hAnsiTheme="majorHAnsi"/>
                <w:b/>
              </w:rPr>
            </w:pPr>
          </w:p>
        </w:tc>
      </w:tr>
      <w:tr w:rsidR="00B0473A" w:rsidRPr="009837F1" w14:paraId="4AB31D66" w14:textId="77777777" w:rsidTr="00234DD5">
        <w:trPr>
          <w:trHeight w:val="288"/>
        </w:trPr>
        <w:tc>
          <w:tcPr>
            <w:tcW w:w="5000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68A823C" w14:textId="03EE710C" w:rsidR="00C40374" w:rsidRPr="009837F1" w:rsidRDefault="00E43FF9" w:rsidP="00AA5A37">
            <w:r>
              <w:t>None.</w:t>
            </w:r>
          </w:p>
        </w:tc>
      </w:tr>
    </w:tbl>
    <w:p w14:paraId="547BB795" w14:textId="77777777" w:rsidR="00EB45C3" w:rsidRPr="00D91F30" w:rsidRDefault="00EB45C3" w:rsidP="00672B23">
      <w:pPr>
        <w:spacing w:after="0" w:line="260" w:lineRule="atLeast"/>
        <w:rPr>
          <w:rFonts w:asciiTheme="majorHAnsi" w:hAnsiTheme="majorHAnsi"/>
        </w:rPr>
      </w:pPr>
    </w:p>
    <w:sectPr w:rsidR="00EB45C3" w:rsidRPr="00D91F30" w:rsidSect="00672B23">
      <w:headerReference w:type="default" r:id="rId8"/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2AB03" w14:textId="77777777" w:rsidR="003F291A" w:rsidRDefault="003F291A" w:rsidP="00C35A88">
      <w:pPr>
        <w:spacing w:after="0" w:line="240" w:lineRule="auto"/>
      </w:pPr>
      <w:r>
        <w:separator/>
      </w:r>
    </w:p>
  </w:endnote>
  <w:endnote w:type="continuationSeparator" w:id="0">
    <w:p w14:paraId="0EEB6B9B" w14:textId="77777777" w:rsidR="003F291A" w:rsidRDefault="003F291A" w:rsidP="00C3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E0F5" w14:textId="77777777" w:rsidR="003F291A" w:rsidRDefault="003F291A" w:rsidP="00C35A88">
      <w:pPr>
        <w:spacing w:after="0" w:line="240" w:lineRule="auto"/>
      </w:pPr>
      <w:r>
        <w:separator/>
      </w:r>
    </w:p>
  </w:footnote>
  <w:footnote w:type="continuationSeparator" w:id="0">
    <w:p w14:paraId="256E3265" w14:textId="77777777" w:rsidR="003F291A" w:rsidRDefault="003F291A" w:rsidP="00C35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ADB1" w14:textId="712B25B1" w:rsidR="00323230" w:rsidRPr="00C9041E" w:rsidRDefault="00C9041E" w:rsidP="00C35A88">
    <w:pPr>
      <w:pStyle w:val="Header"/>
      <w:jc w:val="center"/>
      <w:rPr>
        <w:rFonts w:asciiTheme="majorHAnsi" w:hAnsiTheme="majorHAnsi"/>
        <w:b/>
        <w:lang w:val="en-GB"/>
      </w:rPr>
    </w:pPr>
    <w:r>
      <w:rPr>
        <w:rFonts w:asciiTheme="majorHAnsi" w:hAnsiTheme="majorHAnsi"/>
        <w:b/>
        <w:lang w:val="en-GB"/>
      </w:rPr>
      <w:t>Sec report AGM 202</w:t>
    </w:r>
    <w:r w:rsidR="00672B23">
      <w:rPr>
        <w:rFonts w:asciiTheme="majorHAnsi" w:hAnsiTheme="majorHAnsi"/>
        <w:b/>
        <w:lang w:val="en-GB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28EB8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55279"/>
    <w:multiLevelType w:val="hybridMultilevel"/>
    <w:tmpl w:val="7D384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20D54"/>
    <w:multiLevelType w:val="hybridMultilevel"/>
    <w:tmpl w:val="EB64D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B45A8F"/>
    <w:multiLevelType w:val="hybridMultilevel"/>
    <w:tmpl w:val="E006EC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62DC7"/>
    <w:multiLevelType w:val="hybridMultilevel"/>
    <w:tmpl w:val="D65056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34643"/>
    <w:multiLevelType w:val="hybridMultilevel"/>
    <w:tmpl w:val="A816B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C24A17"/>
    <w:multiLevelType w:val="hybridMultilevel"/>
    <w:tmpl w:val="69F8E0B2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05824"/>
    <w:multiLevelType w:val="hybridMultilevel"/>
    <w:tmpl w:val="6AEEC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E81AD6"/>
    <w:multiLevelType w:val="hybridMultilevel"/>
    <w:tmpl w:val="5DECB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F04CEB"/>
    <w:multiLevelType w:val="hybridMultilevel"/>
    <w:tmpl w:val="23945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CE5492"/>
    <w:multiLevelType w:val="hybridMultilevel"/>
    <w:tmpl w:val="6CCC5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9E2DDA"/>
    <w:multiLevelType w:val="hybridMultilevel"/>
    <w:tmpl w:val="5FE2B8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934EAA"/>
    <w:multiLevelType w:val="hybridMultilevel"/>
    <w:tmpl w:val="4A38B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067BA5"/>
    <w:multiLevelType w:val="hybridMultilevel"/>
    <w:tmpl w:val="9AE6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E3703"/>
    <w:multiLevelType w:val="hybridMultilevel"/>
    <w:tmpl w:val="4CF6EA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C9"/>
    <w:multiLevelType w:val="hybridMultilevel"/>
    <w:tmpl w:val="8670E334"/>
    <w:lvl w:ilvl="0" w:tplc="04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6" w15:restartNumberingAfterBreak="0">
    <w:nsid w:val="3C0431B6"/>
    <w:multiLevelType w:val="hybridMultilevel"/>
    <w:tmpl w:val="91701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181151"/>
    <w:multiLevelType w:val="hybridMultilevel"/>
    <w:tmpl w:val="600C4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686C5C"/>
    <w:multiLevelType w:val="hybridMultilevel"/>
    <w:tmpl w:val="A10CC5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6B3093"/>
    <w:multiLevelType w:val="hybridMultilevel"/>
    <w:tmpl w:val="7D4EAF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23B4F"/>
    <w:multiLevelType w:val="hybridMultilevel"/>
    <w:tmpl w:val="F2AEA7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E304D"/>
    <w:multiLevelType w:val="hybridMultilevel"/>
    <w:tmpl w:val="5DEEF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BB05A3"/>
    <w:multiLevelType w:val="hybridMultilevel"/>
    <w:tmpl w:val="E42C1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873A52"/>
    <w:multiLevelType w:val="hybridMultilevel"/>
    <w:tmpl w:val="46CE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B1694"/>
    <w:multiLevelType w:val="hybridMultilevel"/>
    <w:tmpl w:val="9C8C3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054D51"/>
    <w:multiLevelType w:val="hybridMultilevel"/>
    <w:tmpl w:val="A2FC2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2335093">
    <w:abstractNumId w:val="15"/>
  </w:num>
  <w:num w:numId="2" w16cid:durableId="424695715">
    <w:abstractNumId w:val="17"/>
  </w:num>
  <w:num w:numId="3" w16cid:durableId="969019242">
    <w:abstractNumId w:val="5"/>
  </w:num>
  <w:num w:numId="4" w16cid:durableId="1582301374">
    <w:abstractNumId w:val="13"/>
  </w:num>
  <w:num w:numId="5" w16cid:durableId="979841466">
    <w:abstractNumId w:val="24"/>
  </w:num>
  <w:num w:numId="6" w16cid:durableId="915095033">
    <w:abstractNumId w:val="11"/>
  </w:num>
  <w:num w:numId="7" w16cid:durableId="915088616">
    <w:abstractNumId w:val="20"/>
  </w:num>
  <w:num w:numId="8" w16cid:durableId="2034378596">
    <w:abstractNumId w:val="22"/>
  </w:num>
  <w:num w:numId="9" w16cid:durableId="4135135">
    <w:abstractNumId w:val="8"/>
  </w:num>
  <w:num w:numId="10" w16cid:durableId="798456631">
    <w:abstractNumId w:val="21"/>
  </w:num>
  <w:num w:numId="11" w16cid:durableId="1371883068">
    <w:abstractNumId w:val="9"/>
  </w:num>
  <w:num w:numId="12" w16cid:durableId="660426699">
    <w:abstractNumId w:val="0"/>
  </w:num>
  <w:num w:numId="13" w16cid:durableId="924724640">
    <w:abstractNumId w:val="23"/>
  </w:num>
  <w:num w:numId="14" w16cid:durableId="2073115443">
    <w:abstractNumId w:val="16"/>
  </w:num>
  <w:num w:numId="15" w16cid:durableId="1016620292">
    <w:abstractNumId w:val="12"/>
  </w:num>
  <w:num w:numId="16" w16cid:durableId="1123040089">
    <w:abstractNumId w:val="2"/>
  </w:num>
  <w:num w:numId="17" w16cid:durableId="1852598730">
    <w:abstractNumId w:val="6"/>
  </w:num>
  <w:num w:numId="18" w16cid:durableId="648291835">
    <w:abstractNumId w:val="7"/>
  </w:num>
  <w:num w:numId="19" w16cid:durableId="626929423">
    <w:abstractNumId w:val="10"/>
  </w:num>
  <w:num w:numId="20" w16cid:durableId="725419386">
    <w:abstractNumId w:val="3"/>
  </w:num>
  <w:num w:numId="21" w16cid:durableId="514459574">
    <w:abstractNumId w:val="25"/>
  </w:num>
  <w:num w:numId="22" w16cid:durableId="1953631678">
    <w:abstractNumId w:val="4"/>
  </w:num>
  <w:num w:numId="23" w16cid:durableId="1656104712">
    <w:abstractNumId w:val="14"/>
  </w:num>
  <w:num w:numId="24" w16cid:durableId="875118438">
    <w:abstractNumId w:val="1"/>
  </w:num>
  <w:num w:numId="25" w16cid:durableId="1477330981">
    <w:abstractNumId w:val="18"/>
  </w:num>
  <w:num w:numId="26" w16cid:durableId="3539263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5C3"/>
    <w:rsid w:val="00000DFA"/>
    <w:rsid w:val="000025CB"/>
    <w:rsid w:val="0001489E"/>
    <w:rsid w:val="000166A9"/>
    <w:rsid w:val="00017184"/>
    <w:rsid w:val="00022A7E"/>
    <w:rsid w:val="00036E15"/>
    <w:rsid w:val="000371AC"/>
    <w:rsid w:val="00042898"/>
    <w:rsid w:val="00043E4F"/>
    <w:rsid w:val="00045533"/>
    <w:rsid w:val="0005182A"/>
    <w:rsid w:val="000660B1"/>
    <w:rsid w:val="00081FA9"/>
    <w:rsid w:val="00087DB6"/>
    <w:rsid w:val="00090083"/>
    <w:rsid w:val="0009575D"/>
    <w:rsid w:val="000A655B"/>
    <w:rsid w:val="000B61E3"/>
    <w:rsid w:val="000C07B2"/>
    <w:rsid w:val="000C0F61"/>
    <w:rsid w:val="000C198F"/>
    <w:rsid w:val="000D24D8"/>
    <w:rsid w:val="000D68C3"/>
    <w:rsid w:val="000E1EFC"/>
    <w:rsid w:val="00102DFF"/>
    <w:rsid w:val="001038E0"/>
    <w:rsid w:val="00114234"/>
    <w:rsid w:val="0011500A"/>
    <w:rsid w:val="0012147A"/>
    <w:rsid w:val="001308C1"/>
    <w:rsid w:val="00132D0A"/>
    <w:rsid w:val="00134496"/>
    <w:rsid w:val="00135261"/>
    <w:rsid w:val="00136D04"/>
    <w:rsid w:val="001410B7"/>
    <w:rsid w:val="001418A9"/>
    <w:rsid w:val="00142CCD"/>
    <w:rsid w:val="00161878"/>
    <w:rsid w:val="00181186"/>
    <w:rsid w:val="00185ADE"/>
    <w:rsid w:val="00186488"/>
    <w:rsid w:val="001977FE"/>
    <w:rsid w:val="001A6568"/>
    <w:rsid w:val="001C4587"/>
    <w:rsid w:val="001D65D2"/>
    <w:rsid w:val="001E5808"/>
    <w:rsid w:val="001E7CDF"/>
    <w:rsid w:val="001F195E"/>
    <w:rsid w:val="001F5BF0"/>
    <w:rsid w:val="00200984"/>
    <w:rsid w:val="002013DD"/>
    <w:rsid w:val="00201720"/>
    <w:rsid w:val="00210395"/>
    <w:rsid w:val="00213687"/>
    <w:rsid w:val="002279C3"/>
    <w:rsid w:val="00234DD5"/>
    <w:rsid w:val="00237E2E"/>
    <w:rsid w:val="00241ED9"/>
    <w:rsid w:val="002503EE"/>
    <w:rsid w:val="00261667"/>
    <w:rsid w:val="00273077"/>
    <w:rsid w:val="0028689E"/>
    <w:rsid w:val="00292093"/>
    <w:rsid w:val="00297FB4"/>
    <w:rsid w:val="002A7A9C"/>
    <w:rsid w:val="002B479A"/>
    <w:rsid w:val="002C0F34"/>
    <w:rsid w:val="002F2ABC"/>
    <w:rsid w:val="002F7F72"/>
    <w:rsid w:val="00302493"/>
    <w:rsid w:val="00313F6A"/>
    <w:rsid w:val="00317186"/>
    <w:rsid w:val="0031756F"/>
    <w:rsid w:val="00320C35"/>
    <w:rsid w:val="00323230"/>
    <w:rsid w:val="003234F3"/>
    <w:rsid w:val="003246CB"/>
    <w:rsid w:val="00325055"/>
    <w:rsid w:val="003437DD"/>
    <w:rsid w:val="003576B3"/>
    <w:rsid w:val="00364768"/>
    <w:rsid w:val="003652BD"/>
    <w:rsid w:val="00387374"/>
    <w:rsid w:val="00395504"/>
    <w:rsid w:val="00395755"/>
    <w:rsid w:val="003A1C45"/>
    <w:rsid w:val="003A22BF"/>
    <w:rsid w:val="003A32CD"/>
    <w:rsid w:val="003B6015"/>
    <w:rsid w:val="003B7C3A"/>
    <w:rsid w:val="003C0FC8"/>
    <w:rsid w:val="003C49F3"/>
    <w:rsid w:val="003C4C5C"/>
    <w:rsid w:val="003D0DA9"/>
    <w:rsid w:val="003D12BE"/>
    <w:rsid w:val="003E32F0"/>
    <w:rsid w:val="003E7E2F"/>
    <w:rsid w:val="003F18C1"/>
    <w:rsid w:val="003F291A"/>
    <w:rsid w:val="003F7942"/>
    <w:rsid w:val="004005F2"/>
    <w:rsid w:val="0040270C"/>
    <w:rsid w:val="00403EFA"/>
    <w:rsid w:val="00404C11"/>
    <w:rsid w:val="00415EE6"/>
    <w:rsid w:val="004250F6"/>
    <w:rsid w:val="00426CB7"/>
    <w:rsid w:val="00426E18"/>
    <w:rsid w:val="00431683"/>
    <w:rsid w:val="00433D77"/>
    <w:rsid w:val="004430D9"/>
    <w:rsid w:val="00456F87"/>
    <w:rsid w:val="00460A95"/>
    <w:rsid w:val="00463B34"/>
    <w:rsid w:val="004661FF"/>
    <w:rsid w:val="0047621D"/>
    <w:rsid w:val="00483F24"/>
    <w:rsid w:val="004860E3"/>
    <w:rsid w:val="0048725A"/>
    <w:rsid w:val="004A2FDC"/>
    <w:rsid w:val="004A300F"/>
    <w:rsid w:val="004B2251"/>
    <w:rsid w:val="004B3836"/>
    <w:rsid w:val="004C7649"/>
    <w:rsid w:val="004F0778"/>
    <w:rsid w:val="004F153A"/>
    <w:rsid w:val="004F23D4"/>
    <w:rsid w:val="005201DA"/>
    <w:rsid w:val="00523F36"/>
    <w:rsid w:val="00525F06"/>
    <w:rsid w:val="00525F17"/>
    <w:rsid w:val="00537CF3"/>
    <w:rsid w:val="00543A66"/>
    <w:rsid w:val="00545A07"/>
    <w:rsid w:val="005625FD"/>
    <w:rsid w:val="005710F9"/>
    <w:rsid w:val="00580E48"/>
    <w:rsid w:val="00592499"/>
    <w:rsid w:val="00593F51"/>
    <w:rsid w:val="0059441D"/>
    <w:rsid w:val="005A593F"/>
    <w:rsid w:val="005A629D"/>
    <w:rsid w:val="005B1E96"/>
    <w:rsid w:val="005B70EC"/>
    <w:rsid w:val="005D08CC"/>
    <w:rsid w:val="005D0B74"/>
    <w:rsid w:val="005D1DAE"/>
    <w:rsid w:val="005E6E2C"/>
    <w:rsid w:val="00604D40"/>
    <w:rsid w:val="00614501"/>
    <w:rsid w:val="00615582"/>
    <w:rsid w:val="00625E8C"/>
    <w:rsid w:val="00636A92"/>
    <w:rsid w:val="006438C6"/>
    <w:rsid w:val="006506D0"/>
    <w:rsid w:val="006641E6"/>
    <w:rsid w:val="006643BC"/>
    <w:rsid w:val="00672B23"/>
    <w:rsid w:val="0068419E"/>
    <w:rsid w:val="00696A10"/>
    <w:rsid w:val="00696BA7"/>
    <w:rsid w:val="006A3DFD"/>
    <w:rsid w:val="006C1BB3"/>
    <w:rsid w:val="006C4FD2"/>
    <w:rsid w:val="006C54C2"/>
    <w:rsid w:val="006D1C5D"/>
    <w:rsid w:val="006D62C5"/>
    <w:rsid w:val="006E248C"/>
    <w:rsid w:val="006E6B6D"/>
    <w:rsid w:val="006F3EB4"/>
    <w:rsid w:val="00702A98"/>
    <w:rsid w:val="00714F71"/>
    <w:rsid w:val="00721E7F"/>
    <w:rsid w:val="00734750"/>
    <w:rsid w:val="00735110"/>
    <w:rsid w:val="0073599A"/>
    <w:rsid w:val="00740E11"/>
    <w:rsid w:val="00742412"/>
    <w:rsid w:val="00772249"/>
    <w:rsid w:val="00780B05"/>
    <w:rsid w:val="00790ECD"/>
    <w:rsid w:val="007926E1"/>
    <w:rsid w:val="007A3EC1"/>
    <w:rsid w:val="007A5EE8"/>
    <w:rsid w:val="007A65ED"/>
    <w:rsid w:val="007A6628"/>
    <w:rsid w:val="007B5938"/>
    <w:rsid w:val="007B73E1"/>
    <w:rsid w:val="007C5AE9"/>
    <w:rsid w:val="007E3436"/>
    <w:rsid w:val="007E36E9"/>
    <w:rsid w:val="007E5E79"/>
    <w:rsid w:val="007F50FB"/>
    <w:rsid w:val="00806531"/>
    <w:rsid w:val="00806871"/>
    <w:rsid w:val="00811122"/>
    <w:rsid w:val="0081554F"/>
    <w:rsid w:val="008171BC"/>
    <w:rsid w:val="00822D8F"/>
    <w:rsid w:val="008449B0"/>
    <w:rsid w:val="00847F1E"/>
    <w:rsid w:val="008539A8"/>
    <w:rsid w:val="00883A10"/>
    <w:rsid w:val="00884653"/>
    <w:rsid w:val="008B5A80"/>
    <w:rsid w:val="008B7D84"/>
    <w:rsid w:val="008C2349"/>
    <w:rsid w:val="008D1D71"/>
    <w:rsid w:val="008E10A0"/>
    <w:rsid w:val="008E3FD4"/>
    <w:rsid w:val="008F3FF3"/>
    <w:rsid w:val="008F688B"/>
    <w:rsid w:val="009016E7"/>
    <w:rsid w:val="00902A2C"/>
    <w:rsid w:val="00903479"/>
    <w:rsid w:val="0092649A"/>
    <w:rsid w:val="009357F0"/>
    <w:rsid w:val="00942043"/>
    <w:rsid w:val="00954BB9"/>
    <w:rsid w:val="0097515F"/>
    <w:rsid w:val="00975F0A"/>
    <w:rsid w:val="00982297"/>
    <w:rsid w:val="00986EC9"/>
    <w:rsid w:val="00987A1D"/>
    <w:rsid w:val="00992ED3"/>
    <w:rsid w:val="00993675"/>
    <w:rsid w:val="0099535D"/>
    <w:rsid w:val="009B1C07"/>
    <w:rsid w:val="009D5249"/>
    <w:rsid w:val="009D53EF"/>
    <w:rsid w:val="009E7F4B"/>
    <w:rsid w:val="009F5517"/>
    <w:rsid w:val="00A03500"/>
    <w:rsid w:val="00A1329C"/>
    <w:rsid w:val="00A15DEC"/>
    <w:rsid w:val="00A17E4F"/>
    <w:rsid w:val="00A21BE0"/>
    <w:rsid w:val="00A24D42"/>
    <w:rsid w:val="00A355FB"/>
    <w:rsid w:val="00A35E00"/>
    <w:rsid w:val="00A364F5"/>
    <w:rsid w:val="00A42903"/>
    <w:rsid w:val="00A44839"/>
    <w:rsid w:val="00A50E81"/>
    <w:rsid w:val="00A52D30"/>
    <w:rsid w:val="00A6110C"/>
    <w:rsid w:val="00A676C6"/>
    <w:rsid w:val="00A70362"/>
    <w:rsid w:val="00A746CE"/>
    <w:rsid w:val="00A80663"/>
    <w:rsid w:val="00A807D8"/>
    <w:rsid w:val="00A84462"/>
    <w:rsid w:val="00A90B7B"/>
    <w:rsid w:val="00A95BDF"/>
    <w:rsid w:val="00AA5A37"/>
    <w:rsid w:val="00AC76B7"/>
    <w:rsid w:val="00AD1250"/>
    <w:rsid w:val="00AD1BD5"/>
    <w:rsid w:val="00B0473A"/>
    <w:rsid w:val="00B17B4F"/>
    <w:rsid w:val="00B2018E"/>
    <w:rsid w:val="00B2348E"/>
    <w:rsid w:val="00B240B3"/>
    <w:rsid w:val="00B2562F"/>
    <w:rsid w:val="00B304D2"/>
    <w:rsid w:val="00B31516"/>
    <w:rsid w:val="00B41524"/>
    <w:rsid w:val="00B42D21"/>
    <w:rsid w:val="00B709BD"/>
    <w:rsid w:val="00B85C79"/>
    <w:rsid w:val="00B95502"/>
    <w:rsid w:val="00BA08A9"/>
    <w:rsid w:val="00BA51B0"/>
    <w:rsid w:val="00BA7F91"/>
    <w:rsid w:val="00BC0B34"/>
    <w:rsid w:val="00BD2BBE"/>
    <w:rsid w:val="00BD567C"/>
    <w:rsid w:val="00BD6D7A"/>
    <w:rsid w:val="00BD7998"/>
    <w:rsid w:val="00BE0EC5"/>
    <w:rsid w:val="00BE1930"/>
    <w:rsid w:val="00BE767C"/>
    <w:rsid w:val="00BF5A86"/>
    <w:rsid w:val="00C041CF"/>
    <w:rsid w:val="00C12691"/>
    <w:rsid w:val="00C12CCF"/>
    <w:rsid w:val="00C24DC1"/>
    <w:rsid w:val="00C3097D"/>
    <w:rsid w:val="00C318A4"/>
    <w:rsid w:val="00C35A88"/>
    <w:rsid w:val="00C40374"/>
    <w:rsid w:val="00C404F6"/>
    <w:rsid w:val="00C56BE5"/>
    <w:rsid w:val="00C6514D"/>
    <w:rsid w:val="00C65D4E"/>
    <w:rsid w:val="00C67B82"/>
    <w:rsid w:val="00C74696"/>
    <w:rsid w:val="00C87FA7"/>
    <w:rsid w:val="00C9041E"/>
    <w:rsid w:val="00C94123"/>
    <w:rsid w:val="00C97F04"/>
    <w:rsid w:val="00CA247C"/>
    <w:rsid w:val="00CC6310"/>
    <w:rsid w:val="00CE14EE"/>
    <w:rsid w:val="00CE35C0"/>
    <w:rsid w:val="00CE7DEF"/>
    <w:rsid w:val="00CF6A55"/>
    <w:rsid w:val="00D01ED1"/>
    <w:rsid w:val="00D1148B"/>
    <w:rsid w:val="00D15BB8"/>
    <w:rsid w:val="00D15BF0"/>
    <w:rsid w:val="00D2269C"/>
    <w:rsid w:val="00D232C2"/>
    <w:rsid w:val="00D37025"/>
    <w:rsid w:val="00D37C67"/>
    <w:rsid w:val="00D56D0C"/>
    <w:rsid w:val="00D612C7"/>
    <w:rsid w:val="00D80091"/>
    <w:rsid w:val="00D81C1A"/>
    <w:rsid w:val="00D84217"/>
    <w:rsid w:val="00D84E88"/>
    <w:rsid w:val="00D91F30"/>
    <w:rsid w:val="00DA6B49"/>
    <w:rsid w:val="00DA7439"/>
    <w:rsid w:val="00DB3ADC"/>
    <w:rsid w:val="00DB415F"/>
    <w:rsid w:val="00DB585F"/>
    <w:rsid w:val="00DB6C74"/>
    <w:rsid w:val="00DE1299"/>
    <w:rsid w:val="00DE334F"/>
    <w:rsid w:val="00DE3C84"/>
    <w:rsid w:val="00DF54EF"/>
    <w:rsid w:val="00E00B72"/>
    <w:rsid w:val="00E00CB6"/>
    <w:rsid w:val="00E05128"/>
    <w:rsid w:val="00E06CB7"/>
    <w:rsid w:val="00E30DD4"/>
    <w:rsid w:val="00E4200F"/>
    <w:rsid w:val="00E433B9"/>
    <w:rsid w:val="00E434DC"/>
    <w:rsid w:val="00E43FF9"/>
    <w:rsid w:val="00E46BC6"/>
    <w:rsid w:val="00E567ED"/>
    <w:rsid w:val="00E56E50"/>
    <w:rsid w:val="00E654D0"/>
    <w:rsid w:val="00E65EB9"/>
    <w:rsid w:val="00E76088"/>
    <w:rsid w:val="00E81BC1"/>
    <w:rsid w:val="00E841D3"/>
    <w:rsid w:val="00E855A6"/>
    <w:rsid w:val="00E9182B"/>
    <w:rsid w:val="00E927B1"/>
    <w:rsid w:val="00EA164C"/>
    <w:rsid w:val="00EB45C3"/>
    <w:rsid w:val="00EB4F07"/>
    <w:rsid w:val="00EC20BB"/>
    <w:rsid w:val="00ED6508"/>
    <w:rsid w:val="00EE0E02"/>
    <w:rsid w:val="00EE158B"/>
    <w:rsid w:val="00EE405E"/>
    <w:rsid w:val="00EF6EFC"/>
    <w:rsid w:val="00F013D2"/>
    <w:rsid w:val="00F026BA"/>
    <w:rsid w:val="00F06142"/>
    <w:rsid w:val="00F209DB"/>
    <w:rsid w:val="00F21FE0"/>
    <w:rsid w:val="00F23B86"/>
    <w:rsid w:val="00F25756"/>
    <w:rsid w:val="00F257ED"/>
    <w:rsid w:val="00F27596"/>
    <w:rsid w:val="00F31476"/>
    <w:rsid w:val="00F34D21"/>
    <w:rsid w:val="00F36BC0"/>
    <w:rsid w:val="00F412B0"/>
    <w:rsid w:val="00F42528"/>
    <w:rsid w:val="00F43991"/>
    <w:rsid w:val="00F44ACD"/>
    <w:rsid w:val="00F47E38"/>
    <w:rsid w:val="00F61F98"/>
    <w:rsid w:val="00F8016C"/>
    <w:rsid w:val="00F85CB4"/>
    <w:rsid w:val="00F91648"/>
    <w:rsid w:val="00FA1419"/>
    <w:rsid w:val="00FA2ED2"/>
    <w:rsid w:val="00FA4A54"/>
    <w:rsid w:val="00FA7AC7"/>
    <w:rsid w:val="00FB6697"/>
    <w:rsid w:val="00FC02A6"/>
    <w:rsid w:val="00FC1564"/>
    <w:rsid w:val="00FC3688"/>
    <w:rsid w:val="00FC3795"/>
    <w:rsid w:val="00FC554F"/>
    <w:rsid w:val="00FC606C"/>
    <w:rsid w:val="00FC6404"/>
    <w:rsid w:val="00FC7C67"/>
    <w:rsid w:val="00FD1E84"/>
    <w:rsid w:val="00FD63A6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7E72F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5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5A88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C35A8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5A88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35A88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A8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35A8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CE14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25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1DC5E-B188-43F1-9D09-AC23F574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Stuart Todd</cp:lastModifiedBy>
  <cp:revision>9</cp:revision>
  <cp:lastPrinted>2024-03-05T17:18:00Z</cp:lastPrinted>
  <dcterms:created xsi:type="dcterms:W3CDTF">2025-02-08T19:42:00Z</dcterms:created>
  <dcterms:modified xsi:type="dcterms:W3CDTF">2025-02-24T23:45:00Z</dcterms:modified>
</cp:coreProperties>
</file>